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0419" w14:textId="702CEBBD" w:rsidR="00FC744F" w:rsidRDefault="00FC744F" w:rsidP="00F1435A">
      <w:pPr>
        <w:jc w:val="center"/>
        <w:rPr>
          <w:b/>
          <w:sz w:val="28"/>
        </w:rPr>
      </w:pPr>
      <w:r w:rsidRPr="00FC744F">
        <w:rPr>
          <w:b/>
          <w:color w:val="EE0000"/>
          <w:sz w:val="28"/>
        </w:rPr>
        <w:t>ALEGACIONES</w:t>
      </w:r>
      <w:r>
        <w:rPr>
          <w:b/>
          <w:color w:val="EE0000"/>
          <w:sz w:val="28"/>
        </w:rPr>
        <w:t xml:space="preserve"> FEMINISTAS</w:t>
      </w:r>
      <w:r w:rsidRPr="00FC744F">
        <w:rPr>
          <w:b/>
          <w:color w:val="EE0000"/>
          <w:sz w:val="28"/>
        </w:rPr>
        <w:br/>
      </w:r>
      <w:r>
        <w:rPr>
          <w:b/>
          <w:sz w:val="28"/>
        </w:rPr>
        <w:t>al</w:t>
      </w:r>
      <w:r w:rsidR="00F1435A" w:rsidRPr="00F1435A">
        <w:rPr>
          <w:b/>
          <w:sz w:val="28"/>
        </w:rPr>
        <w:t xml:space="preserve"> proyecto de Real Decreto por el que se aprueba el Estatuto</w:t>
      </w:r>
    </w:p>
    <w:p w14:paraId="1BB4F75E" w14:textId="350077A0" w:rsidR="00F1435A" w:rsidRPr="00F1435A" w:rsidRDefault="00F1435A" w:rsidP="00F1435A">
      <w:pPr>
        <w:jc w:val="center"/>
        <w:rPr>
          <w:b/>
          <w:sz w:val="28"/>
        </w:rPr>
      </w:pPr>
      <w:r w:rsidRPr="00F1435A">
        <w:rPr>
          <w:b/>
          <w:sz w:val="28"/>
        </w:rPr>
        <w:t xml:space="preserve"> de la Autoridad Independiente para la Igualdad de Trato y la No Discriminación.</w:t>
      </w:r>
    </w:p>
    <w:p w14:paraId="4D265262" w14:textId="5D1EB760" w:rsidR="00F1435A" w:rsidRDefault="00F1435A" w:rsidP="00134E74">
      <w:pPr>
        <w:pBdr>
          <w:bottom w:val="single" w:sz="4" w:space="1" w:color="auto"/>
        </w:pBdr>
        <w:jc w:val="both"/>
      </w:pPr>
    </w:p>
    <w:p w14:paraId="1B460220" w14:textId="60510D26" w:rsidR="00134E74" w:rsidRDefault="00134E74" w:rsidP="00134E74">
      <w:pPr>
        <w:jc w:val="both"/>
      </w:pPr>
      <w:r>
        <w:t xml:space="preserve">(Documento de análisis </w:t>
      </w:r>
      <w:proofErr w:type="gramStart"/>
      <w:r>
        <w:t>que</w:t>
      </w:r>
      <w:proofErr w:type="gramEnd"/>
      <w:r>
        <w:t xml:space="preserve"> desde </w:t>
      </w:r>
      <w:proofErr w:type="gramStart"/>
      <w:r w:rsidRPr="00134E74">
        <w:rPr>
          <w:b/>
        </w:rPr>
        <w:t>H</w:t>
      </w:r>
      <w:r w:rsidRPr="00134E74">
        <w:rPr>
          <w:b/>
          <w:color w:val="FF0000"/>
        </w:rPr>
        <w:t>U</w:t>
      </w:r>
      <w:r w:rsidRPr="00134E74">
        <w:rPr>
          <w:b/>
        </w:rPr>
        <w:t>B</w:t>
      </w:r>
      <w:proofErr w:type="gramEnd"/>
      <w:r w:rsidRPr="00134E74">
        <w:rPr>
          <w:b/>
        </w:rPr>
        <w:t xml:space="preserve"> Feminista</w:t>
      </w:r>
      <w:r>
        <w:t xml:space="preserve">, se pone a disposición de las organizaciones feministas que deseen participar en el trámite de audiencia </w:t>
      </w:r>
      <w:r w:rsidRPr="00134E74">
        <w:t>e información pública</w:t>
      </w:r>
      <w:r>
        <w:t>)</w:t>
      </w:r>
    </w:p>
    <w:p w14:paraId="589A8802" w14:textId="77777777" w:rsidR="00134E74" w:rsidRDefault="00134E74" w:rsidP="00134E74">
      <w:pPr>
        <w:jc w:val="both"/>
      </w:pPr>
      <w:r>
        <w:t>Trámite: Abierto.</w:t>
      </w:r>
    </w:p>
    <w:p w14:paraId="4085A05F" w14:textId="7AB2FC4B" w:rsidR="00134E74" w:rsidRDefault="00134E74" w:rsidP="00134E74">
      <w:pPr>
        <w:jc w:val="both"/>
      </w:pPr>
      <w:hyperlink r:id="rId11" w:history="1">
        <w:r w:rsidRPr="00134E74">
          <w:rPr>
            <w:rStyle w:val="Hipervnculo"/>
          </w:rPr>
          <w:t>Enlace WEB del trámite abierto en el Ministerio de igualdad (Pincha aquí)</w:t>
        </w:r>
      </w:hyperlink>
    </w:p>
    <w:p w14:paraId="518E53E8" w14:textId="3ECFCE1F" w:rsidR="00134E74" w:rsidRDefault="00134E74" w:rsidP="00134E74">
      <w:pPr>
        <w:jc w:val="both"/>
      </w:pPr>
      <w:r>
        <w:t xml:space="preserve">Participación abierta desde </w:t>
      </w:r>
      <w:r w:rsidRPr="00134E74">
        <w:rPr>
          <w:b/>
        </w:rPr>
        <w:t xml:space="preserve">el </w:t>
      </w:r>
      <w:proofErr w:type="gramStart"/>
      <w:r w:rsidRPr="00134E74">
        <w:rPr>
          <w:b/>
        </w:rPr>
        <w:t>Viernes</w:t>
      </w:r>
      <w:proofErr w:type="gramEnd"/>
      <w:r w:rsidRPr="00134E74">
        <w:rPr>
          <w:b/>
        </w:rPr>
        <w:t xml:space="preserve"> 7 de noviembre de 2025 al </w:t>
      </w:r>
      <w:proofErr w:type="gramStart"/>
      <w:r w:rsidRPr="00134E74">
        <w:rPr>
          <w:b/>
        </w:rPr>
        <w:t>Viernes</w:t>
      </w:r>
      <w:proofErr w:type="gramEnd"/>
      <w:r w:rsidRPr="00134E74">
        <w:rPr>
          <w:b/>
        </w:rPr>
        <w:t xml:space="preserve"> 21 de noviembre de 2025.</w:t>
      </w:r>
    </w:p>
    <w:p w14:paraId="7E6DC9B1" w14:textId="15CC8874" w:rsidR="00134E74" w:rsidRDefault="00134E74" w:rsidP="00134E74">
      <w:pPr>
        <w:pBdr>
          <w:bottom w:val="single" w:sz="4" w:space="1" w:color="auto"/>
        </w:pBdr>
        <w:jc w:val="both"/>
      </w:pPr>
      <w:r>
        <w:t xml:space="preserve">Para participar puede enviar su consulta a </w:t>
      </w:r>
      <w:r w:rsidRPr="00134E74">
        <w:rPr>
          <w:b/>
        </w:rPr>
        <w:t>estatutoainodi@igualdad.gob.es</w:t>
      </w:r>
    </w:p>
    <w:p w14:paraId="1A715F3A" w14:textId="77777777" w:rsidR="00134E74" w:rsidRDefault="00134E74" w:rsidP="003472AF">
      <w:pPr>
        <w:jc w:val="both"/>
      </w:pPr>
    </w:p>
    <w:p w14:paraId="0885AB29" w14:textId="684F85E0" w:rsidR="005712E0" w:rsidRDefault="00894B21" w:rsidP="003472AF">
      <w:pPr>
        <w:jc w:val="both"/>
      </w:pPr>
      <w:r>
        <w:t xml:space="preserve">En virtud de lo dispuesto en el artículo 133 de la Ley 39/2015, con objeto de participar en el trámite de audiencia e información pública relativa al proyecto de </w:t>
      </w:r>
      <w:r w:rsidRPr="01A1DC11">
        <w:rPr>
          <w:i/>
          <w:iCs/>
        </w:rPr>
        <w:t>Real Decreto por el que se aprueba el Estatuto de la Autoridad Independiente para la Igualdad de Trato y la No Discriminación</w:t>
      </w:r>
      <w:r>
        <w:t xml:space="preserve">, solicitamos que el texto del proyecto de Real Decreto incorpore previsiones expresas destinadas a garantizar la coherencia del sistema institucional de igualdad, reforzando el papel del Instituto de las Mujeres como organismo nacional de igualdad </w:t>
      </w:r>
      <w:r w:rsidR="2D734B66">
        <w:t>de trato entre mujeres y hombres y no discriminación por razón de sexo</w:t>
      </w:r>
      <w:r>
        <w:t>, asegurando su coordinación en pie de igualdad con la Autoridad Independiente para la Igualdad de Trato y la No Discriminación, y dotándole de los recursos y garantías exigidos por el Derecho de la Unión Europea.</w:t>
      </w:r>
    </w:p>
    <w:p w14:paraId="2D1F9F23" w14:textId="532807D9" w:rsidR="00894B21" w:rsidRDefault="00894B21" w:rsidP="003472AF">
      <w:pPr>
        <w:jc w:val="both"/>
      </w:pPr>
    </w:p>
    <w:p w14:paraId="41C1EDDE" w14:textId="027FFB65" w:rsidR="00894B21" w:rsidRPr="00894B21" w:rsidRDefault="00894B21" w:rsidP="003472AF">
      <w:pPr>
        <w:jc w:val="both"/>
        <w:rPr>
          <w:b/>
          <w:u w:val="single"/>
        </w:rPr>
      </w:pPr>
      <w:r w:rsidRPr="00894B21">
        <w:rPr>
          <w:b/>
          <w:u w:val="single"/>
        </w:rPr>
        <w:t>Justificación y análisis que fundamenta la propuesta:</w:t>
      </w:r>
    </w:p>
    <w:p w14:paraId="7653EE17" w14:textId="46AFD4E9" w:rsidR="001D1169" w:rsidRDefault="001D1169" w:rsidP="003472AF">
      <w:pPr>
        <w:jc w:val="both"/>
      </w:pPr>
      <w:r>
        <w:t xml:space="preserve">1.-Dado el contexto de aplicación y desarrollo de las políticas de igualdad en España este proyecto de Estatuto tiene implicaciones directas sobre la distribución de funciones en materia de igualdad y no discriminación, y puede generar confusión con las actuales competencias atribuidas al </w:t>
      </w:r>
      <w:r>
        <w:rPr>
          <w:rStyle w:val="Textoennegrita"/>
        </w:rPr>
        <w:t>Instituto de las Mujeres</w:t>
      </w:r>
      <w:r>
        <w:t>, de ac</w:t>
      </w:r>
      <w:r w:rsidR="00F90BAC">
        <w:t xml:space="preserve">uerdo con lo establecido en la </w:t>
      </w:r>
      <w:r>
        <w:rPr>
          <w:rStyle w:val="Textoennegrita"/>
        </w:rPr>
        <w:t>Ley Orgánica 3/2007, de 22 de marzo</w:t>
      </w:r>
      <w:r>
        <w:t>, para la igualdad efectiva de mujeres y hombres.</w:t>
      </w:r>
    </w:p>
    <w:p w14:paraId="52755E2E" w14:textId="77777777" w:rsidR="001D1169" w:rsidRDefault="001D1169" w:rsidP="003472AF">
      <w:pPr>
        <w:jc w:val="both"/>
      </w:pPr>
      <w:r>
        <w:t xml:space="preserve">2.- De acuerdo con lo establecido en las Disposiciones Adicionales Vigésima Séptima y Vigésimo Octava de </w:t>
      </w:r>
      <w:r w:rsidRPr="00380CC4">
        <w:rPr>
          <w:b/>
        </w:rPr>
        <w:t>la LO 3/2007</w:t>
      </w:r>
      <w:r>
        <w:t>, el Instituto de las Mujeres sigue siendo el organismo nacional competente en materia de igualdad de trato y oportunidades entre mujeres y hombres. Estas disposiciones adicionales establecen básicamente:</w:t>
      </w:r>
    </w:p>
    <w:p w14:paraId="7BAAEA2B" w14:textId="77777777" w:rsidR="001D1169" w:rsidRDefault="001D1169" w:rsidP="003472AF">
      <w:pPr>
        <w:pStyle w:val="Prrafodelista"/>
        <w:numPr>
          <w:ilvl w:val="0"/>
          <w:numId w:val="1"/>
        </w:numPr>
        <w:contextualSpacing w:val="0"/>
        <w:jc w:val="both"/>
      </w:pPr>
      <w:r w:rsidRPr="00380CC4">
        <w:rPr>
          <w:b/>
        </w:rPr>
        <w:t>DA 27ª:</w:t>
      </w:r>
      <w:r>
        <w:t xml:space="preserve"> designa al Instituto de las Mujeres como organismo de igualdad competente en España a efectos de las directivas europeas en materia de igualdad de trato entre mujeres y hombres, tanto en empleo y ocupación (Directiva 2006/54/CE y 2010/41/UE) como en bienes y servicios (Directiva 2004/113/CE).</w:t>
      </w:r>
    </w:p>
    <w:p w14:paraId="66E65D31" w14:textId="77777777" w:rsidR="001D1169" w:rsidRDefault="001D1169" w:rsidP="003472AF">
      <w:pPr>
        <w:pStyle w:val="Prrafodelista"/>
        <w:numPr>
          <w:ilvl w:val="0"/>
          <w:numId w:val="1"/>
        </w:numPr>
        <w:contextualSpacing w:val="0"/>
        <w:jc w:val="both"/>
      </w:pPr>
      <w:r w:rsidRPr="00380CC4">
        <w:rPr>
          <w:b/>
        </w:rPr>
        <w:lastRenderedPageBreak/>
        <w:t>DA 28ª:</w:t>
      </w:r>
      <w:r>
        <w:t xml:space="preserve"> aclara que ese Instituto ejerce las funciones de asistencia a víctimas, promoción de la igualdad y elaboración de estudios y recomendaciones en ese ámbito.</w:t>
      </w:r>
    </w:p>
    <w:p w14:paraId="26C35F88" w14:textId="77777777" w:rsidR="007A5B41" w:rsidRDefault="001D1169" w:rsidP="003472AF">
      <w:pPr>
        <w:jc w:val="both"/>
      </w:pPr>
      <w:r>
        <w:t xml:space="preserve">3.- Aunque el proyecto de Real Decreto insiste en que la A.A.I. actuará “sin perjuicio de las competencias atribuidas al Instituto de las Mujeres”, la arquitectura institucional y jurídica </w:t>
      </w:r>
      <w:r w:rsidR="007A5B41">
        <w:t xml:space="preserve">de la que se dota a la A.A.I., en comparación con la regulación del Instituto de las mujeres, </w:t>
      </w:r>
      <w:r>
        <w:t>sí genera un desequilibrio funcional</w:t>
      </w:r>
      <w:r w:rsidR="007A5B41">
        <w:t>, en relación con los siguientes elementos:</w:t>
      </w:r>
    </w:p>
    <w:p w14:paraId="3DBFCCBF" w14:textId="13D77038" w:rsidR="007A5B41" w:rsidRDefault="007A5B41" w:rsidP="003472AF">
      <w:pPr>
        <w:pStyle w:val="Prrafodelista"/>
        <w:numPr>
          <w:ilvl w:val="0"/>
          <w:numId w:val="3"/>
        </w:numPr>
        <w:contextualSpacing w:val="0"/>
        <w:jc w:val="both"/>
      </w:pPr>
      <w:r w:rsidRPr="007A5B41">
        <w:rPr>
          <w:b/>
        </w:rPr>
        <w:t>Naturaleza jurídica y rango institucional:</w:t>
      </w:r>
      <w:r>
        <w:t xml:space="preserve"> Aunque en ambos casos se trata de organismos perteneci</w:t>
      </w:r>
      <w:r w:rsidR="00380CC4">
        <w:t>entes al sector público estatal</w:t>
      </w:r>
      <w:r>
        <w:t>, la A.A.I. s</w:t>
      </w:r>
      <w:r w:rsidRPr="007A5B41">
        <w:t>e sitúa en un nivel institucional más alto</w:t>
      </w:r>
      <w:r>
        <w:t>, con mayor independencia, blindaje y autonomía respecto del Ministerio de Referencia y una posición institucional más fuerte frente al poder legislativo, lo que</w:t>
      </w:r>
      <w:r w:rsidR="00380CC4">
        <w:t>,</w:t>
      </w:r>
      <w:r>
        <w:t xml:space="preserve"> de forma indirecta,</w:t>
      </w:r>
      <w:r w:rsidRPr="007A5B41">
        <w:t xml:space="preserve"> debilita la posición jerárquica del Instituto de las Mujeres, pese a que éste tiene un mandato histórico y orgánico anterior.</w:t>
      </w:r>
    </w:p>
    <w:p w14:paraId="683EBB89" w14:textId="4B857779" w:rsidR="007A5B41" w:rsidRDefault="007A5B41" w:rsidP="003472AF">
      <w:pPr>
        <w:pStyle w:val="Prrafodelista"/>
        <w:numPr>
          <w:ilvl w:val="0"/>
          <w:numId w:val="3"/>
        </w:numPr>
        <w:contextualSpacing w:val="0"/>
        <w:jc w:val="both"/>
      </w:pPr>
      <w:r>
        <w:rPr>
          <w:b/>
        </w:rPr>
        <w:t xml:space="preserve">Recursos y autonomía económica: </w:t>
      </w:r>
      <w:r w:rsidRPr="007A5B41">
        <w:t>El régimen económico y de personal de la A.A.I. es más sólido y blindado frente a injerencias políticas</w:t>
      </w:r>
      <w:r>
        <w:t>; cuenta con autonomía económica plena, controla su plantilla y cuenta con garantía de suficiencia de recursos</w:t>
      </w:r>
      <w:r w:rsidRPr="007A5B41">
        <w:t>. El Instituto de las Mujeres, en cambio, sigue bajo la lógica administrativa clásica y sin garantías de suficiencia de medios.</w:t>
      </w:r>
    </w:p>
    <w:p w14:paraId="259F995A" w14:textId="370664A5" w:rsidR="007A5B41" w:rsidRDefault="007A5B41" w:rsidP="003472AF">
      <w:pPr>
        <w:pStyle w:val="Prrafodelista"/>
        <w:numPr>
          <w:ilvl w:val="0"/>
          <w:numId w:val="3"/>
        </w:numPr>
        <w:contextualSpacing w:val="0"/>
        <w:jc w:val="both"/>
      </w:pPr>
      <w:r w:rsidRPr="007A5B41">
        <w:rPr>
          <w:b/>
        </w:rPr>
        <w:t>Funciones y competencias:</w:t>
      </w:r>
      <w:r>
        <w:rPr>
          <w:b/>
        </w:rPr>
        <w:t xml:space="preserve"> </w:t>
      </w:r>
      <w:r w:rsidR="00380CC4" w:rsidRPr="00380CC4">
        <w:t>Aunque formalmente intervienen en distint</w:t>
      </w:r>
      <w:r w:rsidR="00380CC4">
        <w:t xml:space="preserve">os ámbitos de la discriminación, se atribuyen a la A.A.I. la capacidad de intervenir en cualquiera de los ámbitos de discriminación recogidos en la Ley 15/22 (que incluye la discriminación por razón de sexo) y se referencia como transposición integra de la directiva 2024/1499, referida a la discriminación por razón de sexo en materia de acceso a bienes y servicios (Directiva 2004/113/CE) por lo que la </w:t>
      </w:r>
      <w:r w:rsidR="005712E0">
        <w:t xml:space="preserve">actual redacción del proyecto de RD </w:t>
      </w:r>
      <w:r w:rsidR="00380CC4">
        <w:t>sí puede dar lugar a un cierto solapamiento entre las funciones de ambos organismos. Por otra parte, y dado la necesidad de abordar la discriminación por razón de sexo de forma transversal al resto de las causas de la discriminación (interseccionalidad), se habilita la capacidad de intervenir de la A.A.I. en la discriminación por razón de sexo</w:t>
      </w:r>
      <w:r w:rsidR="005712E0">
        <w:t xml:space="preserve"> cuando concurra con otras causas de discriminación</w:t>
      </w:r>
      <w:r w:rsidR="00380CC4">
        <w:t>. Dada la diferencia en el rango y facultades entre ambos organismos, la fórmula de establecer convenios de colaboración para el abordaje de estas situaciones no parece ser una solución a este solapamiento ya que e</w:t>
      </w:r>
      <w:r>
        <w:t xml:space="preserve">l </w:t>
      </w:r>
      <w:r>
        <w:rPr>
          <w:rStyle w:val="Textoennegrita"/>
        </w:rPr>
        <w:t>Instituto queda en posición funcionalmente subordinada</w:t>
      </w:r>
      <w:r>
        <w:t xml:space="preserve">: su papel se limita a políticas públicas y asesoramiento, mientras la A.A.I. asume </w:t>
      </w:r>
      <w:r>
        <w:rPr>
          <w:rStyle w:val="Textoennegrita"/>
        </w:rPr>
        <w:t>funciones ejecutivas y de control</w:t>
      </w:r>
      <w:r>
        <w:t xml:space="preserve"> más amplias.</w:t>
      </w:r>
    </w:p>
    <w:p w14:paraId="0B4FDAE5" w14:textId="12F605FF" w:rsidR="005712E0" w:rsidRDefault="005712E0" w:rsidP="003472AF">
      <w:pPr>
        <w:jc w:val="both"/>
      </w:pPr>
      <w:r>
        <w:t xml:space="preserve">4.- En conclusión, Aunque el proyecto de Real Decreto insiste en que la A.A.I. actuará </w:t>
      </w:r>
      <w:r>
        <w:rPr>
          <w:rStyle w:val="nfasis"/>
        </w:rPr>
        <w:t>“sin perjuicio de las competencias atribuidas al Instituto de las Mujeres”</w:t>
      </w:r>
      <w:r>
        <w:t xml:space="preserve">, </w:t>
      </w:r>
      <w:r>
        <w:rPr>
          <w:rStyle w:val="Textoennegrita"/>
        </w:rPr>
        <w:t>la arquitectura institucional y jurídica sí genera un desequilibrio funcional</w:t>
      </w:r>
      <w:r>
        <w:t>:</w:t>
      </w:r>
    </w:p>
    <w:p w14:paraId="48532360" w14:textId="77777777" w:rsidR="001D1169" w:rsidRDefault="001D1169" w:rsidP="003472AF">
      <w:pPr>
        <w:pStyle w:val="Prrafodelista"/>
        <w:numPr>
          <w:ilvl w:val="0"/>
          <w:numId w:val="2"/>
        </w:numPr>
        <w:contextualSpacing w:val="0"/>
        <w:jc w:val="both"/>
      </w:pPr>
      <w:r>
        <w:t>La A.A.I. tiene mayor rango, autonomía y poder jurídico, además de garantías presupuestarias derivadas del Derecho de la UE.</w:t>
      </w:r>
    </w:p>
    <w:p w14:paraId="388101BA" w14:textId="701B4CB4" w:rsidR="001D1169" w:rsidRDefault="001D1169" w:rsidP="003472AF">
      <w:pPr>
        <w:pStyle w:val="Prrafodelista"/>
        <w:numPr>
          <w:ilvl w:val="0"/>
          <w:numId w:val="2"/>
        </w:numPr>
        <w:contextualSpacing w:val="0"/>
        <w:jc w:val="both"/>
      </w:pPr>
      <w:r>
        <w:t xml:space="preserve">El Instituto de las Mujeres, aun conservando su competencia material sobre igualdad de </w:t>
      </w:r>
      <w:r w:rsidR="2957CBC6">
        <w:t>entre mujeres y hombres y no discriminación por razón de sexo o género</w:t>
      </w:r>
      <w:r>
        <w:t>, queda en un plano más dependiente y administrativo, sin potestades ejecutivas comparables</w:t>
      </w:r>
      <w:r w:rsidR="005712E0">
        <w:t>, sin que se mencione en todo el texto del RD la voluntad de equiparar ambos organismos conforme a lo establecido en las Directivas 2024/1499 y 2024/1500</w:t>
      </w:r>
      <w:r>
        <w:t>.</w:t>
      </w:r>
    </w:p>
    <w:p w14:paraId="482C0CF8" w14:textId="162823B7" w:rsidR="001D1169" w:rsidRDefault="001D1169" w:rsidP="003472AF">
      <w:pPr>
        <w:pStyle w:val="Prrafodelista"/>
        <w:numPr>
          <w:ilvl w:val="0"/>
          <w:numId w:val="2"/>
        </w:numPr>
        <w:contextualSpacing w:val="0"/>
        <w:jc w:val="both"/>
      </w:pPr>
      <w:r>
        <w:lastRenderedPageBreak/>
        <w:t>Est</w:t>
      </w:r>
      <w:r w:rsidR="005712E0">
        <w:t xml:space="preserve">a situación genera </w:t>
      </w:r>
      <w:r>
        <w:t>un agravio comparativo instituciona</w:t>
      </w:r>
      <w:r w:rsidR="00F90BAC">
        <w:t>l, especialmente por las dife</w:t>
      </w:r>
      <w:r>
        <w:t xml:space="preserve">rencias regulatorias de ambos organismos en relación con el rango y los recursos, y parcialmente por la </w:t>
      </w:r>
      <w:r w:rsidR="00F90BAC">
        <w:t>atribución</w:t>
      </w:r>
      <w:r>
        <w:t xml:space="preserve"> de competencias en relación con la aplicación de algunas directivas</w:t>
      </w:r>
      <w:r w:rsidR="005712E0">
        <w:t xml:space="preserve"> referidas a la discriminación por razón de sexo</w:t>
      </w:r>
      <w:r>
        <w:t>, en particular la Directiva 2004/113/CE.</w:t>
      </w:r>
    </w:p>
    <w:p w14:paraId="1CEEDC34" w14:textId="77777777" w:rsidR="00F1435A" w:rsidRDefault="00F1435A" w:rsidP="00F1435A">
      <w:pPr>
        <w:ind w:left="360"/>
        <w:jc w:val="both"/>
      </w:pPr>
    </w:p>
    <w:p w14:paraId="6FF9B616" w14:textId="2F74DA7D" w:rsidR="00894B21" w:rsidRPr="00894B21" w:rsidRDefault="00894B21" w:rsidP="003472AF">
      <w:pPr>
        <w:jc w:val="both"/>
        <w:rPr>
          <w:b/>
          <w:u w:val="single"/>
        </w:rPr>
      </w:pPr>
      <w:r w:rsidRPr="00894B21">
        <w:rPr>
          <w:b/>
          <w:u w:val="single"/>
        </w:rPr>
        <w:t>Solicitud de adopción de medidas:</w:t>
      </w:r>
    </w:p>
    <w:p w14:paraId="5C63A423" w14:textId="0CA9FA73" w:rsidR="003472AF" w:rsidRDefault="005712E0" w:rsidP="003472AF">
      <w:pPr>
        <w:jc w:val="both"/>
      </w:pPr>
      <w:r>
        <w:t xml:space="preserve">De acuerdo con este análisis, en virtud de lo dispuesto en el artículo 133 de la Ley 39/2015, </w:t>
      </w:r>
      <w:r w:rsidR="003472AF">
        <w:t xml:space="preserve">solicitamos que se inicien actuaciones urgentes en una </w:t>
      </w:r>
      <w:r w:rsidR="003472AF" w:rsidRPr="00894B21">
        <w:rPr>
          <w:b/>
          <w:u w:val="single"/>
        </w:rPr>
        <w:t>doble dirección</w:t>
      </w:r>
      <w:r w:rsidR="003472AF">
        <w:t>:</w:t>
      </w:r>
    </w:p>
    <w:p w14:paraId="44C14311" w14:textId="0E708DD4" w:rsidR="002762E2" w:rsidRDefault="003472AF" w:rsidP="003472AF">
      <w:pPr>
        <w:pStyle w:val="Prrafodelista"/>
        <w:numPr>
          <w:ilvl w:val="0"/>
          <w:numId w:val="4"/>
        </w:numPr>
        <w:contextualSpacing w:val="0"/>
        <w:jc w:val="both"/>
      </w:pPr>
      <w:r>
        <w:t>Q</w:t>
      </w:r>
      <w:r w:rsidR="002762E2">
        <w:t xml:space="preserve">ue se inicie con urgencia </w:t>
      </w:r>
      <w:r w:rsidR="002762E2" w:rsidRPr="00F15C97">
        <w:rPr>
          <w:b/>
        </w:rPr>
        <w:t>la modificación en la regulación del Instituto de las Mujeres en los términos establecidos en las directivas europeas 2024/1499, en todo lo referido a la igualdad entre mujeres y hombres en el acceso a bienes y servicios</w:t>
      </w:r>
      <w:r w:rsidRPr="00F15C97">
        <w:rPr>
          <w:b/>
        </w:rPr>
        <w:t xml:space="preserve"> (Directiva 2004/113/CE)</w:t>
      </w:r>
      <w:r w:rsidR="002762E2" w:rsidRPr="00F15C97">
        <w:rPr>
          <w:b/>
        </w:rPr>
        <w:t>, y la 2024/1500 en el ámbito de la igualdad de trato y la igualdad de oportunidades entre mujeres y hombres en materia de empleo y ocupación (Directivas 2006/54/CE y 2010/41/UE</w:t>
      </w:r>
      <w:r w:rsidRPr="00F15C97">
        <w:rPr>
          <w:b/>
        </w:rPr>
        <w:t>)</w:t>
      </w:r>
      <w:r>
        <w:t>, con el imprescindible objetivo de evitar la asimetría en el sistema de organismos de igualdad establecidos en España y el agravio comparativo existente entre el Instituto de las Mujeres y la A.A.I., ya existente, pero que se ve agravada por el presente Real Decreto</w:t>
      </w:r>
      <w:r w:rsidR="002762E2" w:rsidRPr="002762E2">
        <w:t>.</w:t>
      </w:r>
    </w:p>
    <w:p w14:paraId="7FF59AA8" w14:textId="0138E3B1" w:rsidR="003472AF" w:rsidRDefault="003472AF" w:rsidP="003472AF">
      <w:pPr>
        <w:pStyle w:val="Prrafodelista"/>
        <w:numPr>
          <w:ilvl w:val="0"/>
          <w:numId w:val="4"/>
        </w:numPr>
        <w:contextualSpacing w:val="0"/>
        <w:jc w:val="both"/>
      </w:pPr>
      <w:r>
        <w:t xml:space="preserve">Que el texto del proyecto de Real Decreto </w:t>
      </w:r>
      <w:r w:rsidRPr="003472AF">
        <w:t>por el que se aprueba el Estatuto de la Autoridad Independiente para la Igualdad de Trato y la No Discriminación</w:t>
      </w:r>
      <w:r>
        <w:t>, incorpore previsiones expresas destinadas a garantizar la coherencia del sistema institucional de igualdad, haciendo un reconocimiento expreso de las competencias atribuidas al Instituto de las Mujeres como organismo nacional de igualdad en entre mujeres y hombres y para la discriminación por razón de sexo, asegurando su coordinación en pie de igualdad con la Autoridad Independiente para la Igualdad de Trato y la No Discriminación, y dotándole de los recursos y garantías exigidos por el Derecho de la Unión Europea.</w:t>
      </w:r>
    </w:p>
    <w:p w14:paraId="4E5ABEE0" w14:textId="77777777" w:rsidR="001F1C25" w:rsidRDefault="001F1C25" w:rsidP="001F1C25">
      <w:pPr>
        <w:jc w:val="both"/>
      </w:pPr>
    </w:p>
    <w:p w14:paraId="30290BA5" w14:textId="366A7D7E" w:rsidR="00894B21" w:rsidRPr="00894B21" w:rsidRDefault="00894B21" w:rsidP="003472AF">
      <w:pPr>
        <w:jc w:val="both"/>
        <w:rPr>
          <w:b/>
          <w:u w:val="single"/>
        </w:rPr>
      </w:pPr>
      <w:r w:rsidRPr="00894B21">
        <w:rPr>
          <w:b/>
          <w:u w:val="single"/>
        </w:rPr>
        <w:t>Propuesta de modificación del texto del RD</w:t>
      </w:r>
      <w:r w:rsidR="001F1C25">
        <w:rPr>
          <w:rStyle w:val="Refdenotaalpie"/>
          <w:b/>
          <w:u w:val="single"/>
        </w:rPr>
        <w:footnoteReference w:id="1"/>
      </w:r>
      <w:r w:rsidRPr="00894B21">
        <w:rPr>
          <w:b/>
          <w:u w:val="single"/>
        </w:rPr>
        <w:t>:</w:t>
      </w:r>
    </w:p>
    <w:p w14:paraId="412440DD" w14:textId="7996FB06" w:rsidR="003472AF" w:rsidRDefault="003472AF" w:rsidP="003472AF">
      <w:pPr>
        <w:jc w:val="both"/>
      </w:pPr>
      <w:r>
        <w:t xml:space="preserve">En particular y en relación con el texto del proyecto del RD que se somete a trámite de audiencia e información pública proponemos, de forma no exhaustiva, </w:t>
      </w:r>
      <w:r w:rsidR="007614EF">
        <w:t xml:space="preserve">se proponen </w:t>
      </w:r>
      <w:r>
        <w:t>las siguientes modificaciones:</w:t>
      </w:r>
    </w:p>
    <w:p w14:paraId="2FEBDC79" w14:textId="323D8568" w:rsidR="003472AF" w:rsidRPr="00125F53" w:rsidRDefault="00894B21" w:rsidP="003472AF">
      <w:pPr>
        <w:jc w:val="both"/>
        <w:rPr>
          <w:b/>
        </w:rPr>
      </w:pPr>
      <w:r>
        <w:rPr>
          <w:b/>
        </w:rPr>
        <w:t xml:space="preserve">1.- </w:t>
      </w:r>
      <w:r w:rsidR="007614EF">
        <w:rPr>
          <w:b/>
        </w:rPr>
        <w:t xml:space="preserve">Propuesta de inserción en el texto de la </w:t>
      </w:r>
      <w:r w:rsidR="003472AF" w:rsidRPr="00125F53">
        <w:rPr>
          <w:b/>
        </w:rPr>
        <w:t>Exposición de motivos:</w:t>
      </w:r>
    </w:p>
    <w:p w14:paraId="5C0B7DE4" w14:textId="065CDA85" w:rsidR="003472AF" w:rsidRDefault="003472AF" w:rsidP="00A076C3">
      <w:pPr>
        <w:pStyle w:val="Prrafodelista"/>
        <w:numPr>
          <w:ilvl w:val="0"/>
          <w:numId w:val="5"/>
        </w:numPr>
        <w:jc w:val="both"/>
      </w:pPr>
      <w:r>
        <w:t xml:space="preserve">Incorporar a la exposición de motivos de forma clarificadora el modelo dual de organismos de igualdad </w:t>
      </w:r>
      <w:r w:rsidR="00A076C3">
        <w:t xml:space="preserve">por el que ha optado la legislación española, atribuyendo al Instituto de las mujeres las competencias de organismo de igualdad de trato en todas las cuestiones referidas a la discriminación por razón de sexo de acuerdo </w:t>
      </w:r>
      <w:r w:rsidR="00E10FB6">
        <w:t>con la LO 3</w:t>
      </w:r>
      <w:r w:rsidR="00A076C3">
        <w:t xml:space="preserve">/2007, y, en virtud de la regulación contenida en la Ley 15/2022, en relación con el resto de causas de discriminación, dando de esta forma cumplimiento al principio de </w:t>
      </w:r>
      <w:r w:rsidR="00A076C3">
        <w:lastRenderedPageBreak/>
        <w:t xml:space="preserve">coherencia del sistema institucional estatal contemplado en el </w:t>
      </w:r>
      <w:r w:rsidR="00E10FB6">
        <w:t xml:space="preserve">art. 129.1.c de la Ley 39/2015, evitando duplicidades o solapamientos entre organismos con competencias conexas, </w:t>
      </w:r>
      <w:r w:rsidR="00A076C3">
        <w:t>en particular en relación con la Directiva 2004/113/CE, que sería competencia exclusiva del Instituto de las Mujeres.</w:t>
      </w:r>
      <w:r w:rsidR="00E10FB6">
        <w:t xml:space="preserve"> Se sugiere la incorporación del siguiente párrafo:</w:t>
      </w:r>
    </w:p>
    <w:p w14:paraId="535C6A8B" w14:textId="1C0A49DD" w:rsidR="00E10FB6" w:rsidRPr="001F1C25" w:rsidRDefault="00E10FB6" w:rsidP="00E10FB6">
      <w:pPr>
        <w:ind w:left="1416"/>
        <w:jc w:val="both"/>
        <w:rPr>
          <w:i/>
          <w:color w:val="FF0000"/>
        </w:rPr>
      </w:pPr>
      <w:r w:rsidRPr="001F1C25">
        <w:rPr>
          <w:color w:val="FF0000"/>
        </w:rPr>
        <w:t>“</w:t>
      </w:r>
      <w:r w:rsidRPr="001F1C25">
        <w:rPr>
          <w:i/>
          <w:color w:val="FF0000"/>
        </w:rPr>
        <w:t>La presente regulación de la A.A.I. garantiza expresamente que las competencias de la Autoridad Independiente se ejerzan sin perjuicio de las funciones y competencias asignadas al Instituto de las Mujeres, como organismo nacional de igualdad en materia de discriminación por razón de sexo o género, de conformidad con las Directivas 2004/113/CE, 2006/54/CE y 2010/41/UE y las disposiciones adicionales vigésima séptima y vigésima octava de la Ley Orgánica 3/2007</w:t>
      </w:r>
      <w:r w:rsidR="007614EF" w:rsidRPr="001F1C25">
        <w:rPr>
          <w:i/>
          <w:color w:val="FF0000"/>
        </w:rPr>
        <w:t>, en los términos establecido en las Directivas 2024/1499 y 2024/1500 en todo aquello referido a la igualdad de trato entre mujeres y hombres</w:t>
      </w:r>
      <w:r w:rsidRPr="001F1C25">
        <w:rPr>
          <w:i/>
          <w:color w:val="FF0000"/>
        </w:rPr>
        <w:t>”.</w:t>
      </w:r>
    </w:p>
    <w:p w14:paraId="6813B417" w14:textId="05882FF9" w:rsidR="007614EF" w:rsidRPr="007614EF" w:rsidRDefault="00894B21" w:rsidP="007614EF">
      <w:pPr>
        <w:jc w:val="both"/>
      </w:pPr>
      <w:r>
        <w:rPr>
          <w:b/>
        </w:rPr>
        <w:t xml:space="preserve">2.- </w:t>
      </w:r>
      <w:r w:rsidR="007614EF" w:rsidRPr="007614EF">
        <w:rPr>
          <w:b/>
        </w:rPr>
        <w:t xml:space="preserve">Propuesta de modificación </w:t>
      </w:r>
      <w:r w:rsidR="00E641E5">
        <w:rPr>
          <w:b/>
        </w:rPr>
        <w:t>de</w:t>
      </w:r>
      <w:r w:rsidR="007614EF" w:rsidRPr="007614EF">
        <w:rPr>
          <w:b/>
        </w:rPr>
        <w:t xml:space="preserve"> la Disposición transitoria única.</w:t>
      </w:r>
      <w:r w:rsidR="007614EF">
        <w:t xml:space="preserve"> </w:t>
      </w:r>
      <w:r w:rsidR="007614EF" w:rsidRPr="007614EF">
        <w:rPr>
          <w:i/>
        </w:rPr>
        <w:t xml:space="preserve">Régimen transitorio para el funcionamiento de la Autoridad Independiente para la Igualdad de Trato y la no Discriminación, A.A.I. </w:t>
      </w:r>
      <w:r w:rsidR="007614EF">
        <w:t>puntos 1 y 2</w:t>
      </w:r>
    </w:p>
    <w:p w14:paraId="5A998AD7" w14:textId="743317DE" w:rsidR="007614EF" w:rsidRDefault="007614EF" w:rsidP="007614EF">
      <w:pPr>
        <w:jc w:val="both"/>
        <w:rPr>
          <w:b/>
        </w:rPr>
      </w:pPr>
      <w:r>
        <w:t xml:space="preserve">1. Hasta que la Autoridad cuente con un presupuesto propio, su actividad se financiará con cargo a los créditos </w:t>
      </w:r>
      <w:r>
        <w:rPr>
          <w:color w:val="FF0000"/>
        </w:rPr>
        <w:t>del programa presupuestario</w:t>
      </w:r>
      <w:r w:rsidRPr="007614EF">
        <w:rPr>
          <w:color w:val="FF0000"/>
        </w:rPr>
        <w:t xml:space="preserve"> 232D: Igualdad de trato y diversidad del presupuesto del </w:t>
      </w:r>
      <w:r>
        <w:t>Ministerio de Igualdad.</w:t>
      </w:r>
    </w:p>
    <w:p w14:paraId="1E12A1C3" w14:textId="472D63A9" w:rsidR="007614EF" w:rsidRDefault="007614EF" w:rsidP="00E10FB6">
      <w:pPr>
        <w:jc w:val="both"/>
      </w:pPr>
      <w:r>
        <w:t xml:space="preserve">2. El Ministerio Igualdad, </w:t>
      </w:r>
      <w:r w:rsidRPr="007614EF">
        <w:rPr>
          <w:color w:val="FF0000"/>
        </w:rPr>
        <w:t>en particular los órganos directivos de la subsecretar</w:t>
      </w:r>
      <w:r w:rsidR="001F1C25">
        <w:rPr>
          <w:color w:val="FF0000"/>
        </w:rPr>
        <w:t>ía de igualdad y la secretaría general t</w:t>
      </w:r>
      <w:r w:rsidRPr="007614EF">
        <w:rPr>
          <w:color w:val="FF0000"/>
        </w:rPr>
        <w:t xml:space="preserve">écnica, </w:t>
      </w:r>
      <w:r>
        <w:t xml:space="preserve">prestará los servicios y el apoyo administrativo necesario para el inicio de la actividad de la Autoridad y hasta la puesta en funcionamiento de </w:t>
      </w:r>
      <w:proofErr w:type="gramStart"/>
      <w:r>
        <w:t>la misma</w:t>
      </w:r>
      <w:proofErr w:type="gramEnd"/>
      <w:r>
        <w:t xml:space="preserve"> en la fecha que al efecto se determine por orden de la persona titular del Ministerio de Igualdad.</w:t>
      </w:r>
    </w:p>
    <w:p w14:paraId="0558600A" w14:textId="6215FF67" w:rsidR="00F15C97" w:rsidRDefault="00894B21" w:rsidP="00F15C97">
      <w:pPr>
        <w:jc w:val="both"/>
      </w:pPr>
      <w:r>
        <w:rPr>
          <w:b/>
        </w:rPr>
        <w:t>3.-</w:t>
      </w:r>
      <w:r w:rsidR="00F15C97" w:rsidRPr="00F15C97">
        <w:rPr>
          <w:b/>
        </w:rPr>
        <w:t>Propuesta de adicción de una nueva Disposición transitoria</w:t>
      </w:r>
      <w:r w:rsidR="00F15C97">
        <w:t xml:space="preserve"> relativa a</w:t>
      </w:r>
      <w:r>
        <w:t>l</w:t>
      </w:r>
      <w:r w:rsidR="00F15C97">
        <w:t xml:space="preserve"> </w:t>
      </w:r>
      <w:r>
        <w:t>Régimen transitorio de colaboración entre los organismos nacionales de igualdad</w:t>
      </w:r>
      <w:r w:rsidR="00F15C97">
        <w:t>.</w:t>
      </w:r>
    </w:p>
    <w:p w14:paraId="676C0173" w14:textId="6375425C" w:rsidR="00F15C97" w:rsidRPr="00F15C97" w:rsidRDefault="00F15C97" w:rsidP="00F15C97">
      <w:pPr>
        <w:jc w:val="both"/>
        <w:rPr>
          <w:color w:val="FF0000"/>
        </w:rPr>
      </w:pPr>
      <w:r w:rsidRPr="00F15C97">
        <w:rPr>
          <w:color w:val="FF0000"/>
        </w:rPr>
        <w:t>1. Hasta la plena adecuación normativa del Instituto de las Mujeres a las exigencias de las Directivas (UE) 2024/1499 y (UE) 2024/1500, y en tanto no se establezca el sistema definitivo de coordinación previsto en dichas normas europeas, la Autoridad Administrativa Independiente para la Igualdad de Trato y la No Discriminación y el Instituto de las Mujeres deberán cooperar de manera obligatoria y estructurada en el ejercicio de sus respectivas funciones.</w:t>
      </w:r>
    </w:p>
    <w:p w14:paraId="201DD682" w14:textId="45A46675" w:rsidR="00F15C97" w:rsidRPr="00F15C97" w:rsidRDefault="00F15C97" w:rsidP="00F15C97">
      <w:pPr>
        <w:jc w:val="both"/>
        <w:rPr>
          <w:color w:val="FF0000"/>
        </w:rPr>
      </w:pPr>
      <w:r w:rsidRPr="00F15C97">
        <w:rPr>
          <w:color w:val="FF0000"/>
        </w:rPr>
        <w:t>2. A tal efecto, en el plazo máximo de seis meses desde la entrada en vigor de este real decreto, ambos organismos deberán suscribir un Protocolo de colaboración que regule, como mínimo:</w:t>
      </w:r>
    </w:p>
    <w:p w14:paraId="33BAEC2E" w14:textId="77777777" w:rsidR="00F15C97" w:rsidRPr="00F15C97" w:rsidRDefault="00F15C97" w:rsidP="001F1C25">
      <w:pPr>
        <w:ind w:left="284"/>
        <w:jc w:val="both"/>
        <w:rPr>
          <w:color w:val="FF0000"/>
        </w:rPr>
      </w:pPr>
      <w:r w:rsidRPr="00F15C97">
        <w:rPr>
          <w:color w:val="FF0000"/>
        </w:rPr>
        <w:t>a) los mecanismos de intercambio de información en materia de asistencia a víctimas, investigaciones y actuaciones de oficio;</w:t>
      </w:r>
    </w:p>
    <w:p w14:paraId="250367F8" w14:textId="77777777" w:rsidR="00F15C97" w:rsidRPr="00F15C97" w:rsidRDefault="00F15C97" w:rsidP="001F1C25">
      <w:pPr>
        <w:ind w:left="284"/>
        <w:jc w:val="both"/>
        <w:rPr>
          <w:color w:val="FF0000"/>
        </w:rPr>
      </w:pPr>
      <w:r w:rsidRPr="00F15C97">
        <w:rPr>
          <w:color w:val="FF0000"/>
        </w:rPr>
        <w:t>b) los procedimientos para la remisión y derivación de casos, especialmente en supuestos de discriminación múltiple o interseccional en los que concurra el motivo de sexo o género;</w:t>
      </w:r>
    </w:p>
    <w:p w14:paraId="0EB864F8" w14:textId="77777777" w:rsidR="00F15C97" w:rsidRPr="00F15C97" w:rsidRDefault="00F15C97" w:rsidP="001F1C25">
      <w:pPr>
        <w:ind w:left="284"/>
        <w:jc w:val="both"/>
        <w:rPr>
          <w:color w:val="FF0000"/>
        </w:rPr>
      </w:pPr>
      <w:r w:rsidRPr="00F15C97">
        <w:rPr>
          <w:color w:val="FF0000"/>
        </w:rPr>
        <w:t>c) la elaboración conjunta de informes, estudios y recomendaciones, de conformidad con las funciones establecidas en la Ley 15/2022 y en la Ley Orgánica 3/2007;</w:t>
      </w:r>
    </w:p>
    <w:p w14:paraId="530649B2" w14:textId="77777777" w:rsidR="00F15C97" w:rsidRPr="00F15C97" w:rsidRDefault="00F15C97" w:rsidP="001F1C25">
      <w:pPr>
        <w:ind w:left="284"/>
        <w:jc w:val="both"/>
        <w:rPr>
          <w:color w:val="FF0000"/>
        </w:rPr>
      </w:pPr>
      <w:r w:rsidRPr="00F15C97">
        <w:rPr>
          <w:color w:val="FF0000"/>
        </w:rPr>
        <w:t>d) la cooperación en acciones judiciales, mediación y asesoramiento a víctimas cuando las causas de discriminación puedan solaparse;</w:t>
      </w:r>
    </w:p>
    <w:p w14:paraId="33461612" w14:textId="77777777" w:rsidR="00F15C97" w:rsidRPr="00F15C97" w:rsidRDefault="00F15C97" w:rsidP="001F1C25">
      <w:pPr>
        <w:ind w:left="284"/>
        <w:jc w:val="both"/>
        <w:rPr>
          <w:color w:val="FF0000"/>
        </w:rPr>
      </w:pPr>
      <w:r w:rsidRPr="00F15C97">
        <w:rPr>
          <w:color w:val="FF0000"/>
        </w:rPr>
        <w:t>e) la fijación de canales de comunicación permanentes y grupos de trabajo mixtos.</w:t>
      </w:r>
    </w:p>
    <w:p w14:paraId="255924BF" w14:textId="337251BB" w:rsidR="00F15C97" w:rsidRPr="00F15C97" w:rsidRDefault="00F15C97" w:rsidP="00F15C97">
      <w:pPr>
        <w:jc w:val="both"/>
        <w:rPr>
          <w:color w:val="FF0000"/>
        </w:rPr>
      </w:pPr>
      <w:r w:rsidRPr="00F15C97">
        <w:rPr>
          <w:color w:val="FF0000"/>
        </w:rPr>
        <w:lastRenderedPageBreak/>
        <w:t>3.El Protocolo de colaboración será objeto de publicidad en los portales institucionales de ambos organismos, garantizando así la transparencia prevista en las Directivas (UE) 2024/1499 y (UE) 2024/1500.</w:t>
      </w:r>
    </w:p>
    <w:p w14:paraId="4A7524AA" w14:textId="1FFAEAD8" w:rsidR="00F15C97" w:rsidRPr="00F15C97" w:rsidRDefault="00F15C97" w:rsidP="00F15C97">
      <w:pPr>
        <w:jc w:val="both"/>
        <w:rPr>
          <w:color w:val="FF0000"/>
        </w:rPr>
      </w:pPr>
      <w:r w:rsidRPr="00F15C97">
        <w:rPr>
          <w:color w:val="FF0000"/>
        </w:rPr>
        <w:t>4.Este régimen transitorio permanecerá vigente hasta la entrada en vigor del régimen definitivo de coordinación entre organismos nacionales de igualdad que el Gobierno adopte en el marco de la transposición completa de las Directivas (UE) 2024/1499 y (UE) 2024/1500.</w:t>
      </w:r>
    </w:p>
    <w:p w14:paraId="5C78147F" w14:textId="7BEE9CC6" w:rsidR="00E641E5" w:rsidRDefault="00894B21" w:rsidP="00E10FB6">
      <w:pPr>
        <w:jc w:val="both"/>
      </w:pPr>
      <w:r>
        <w:rPr>
          <w:b/>
        </w:rPr>
        <w:t xml:space="preserve">4.- </w:t>
      </w:r>
      <w:r w:rsidR="00E641E5" w:rsidRPr="007614EF">
        <w:rPr>
          <w:b/>
        </w:rPr>
        <w:t xml:space="preserve">Propuesta de modificación </w:t>
      </w:r>
      <w:r w:rsidR="00E641E5">
        <w:rPr>
          <w:b/>
        </w:rPr>
        <w:t>de</w:t>
      </w:r>
      <w:r w:rsidR="00E641E5" w:rsidRPr="007614EF">
        <w:rPr>
          <w:b/>
        </w:rPr>
        <w:t xml:space="preserve"> la </w:t>
      </w:r>
      <w:r w:rsidR="00E641E5" w:rsidRPr="00E641E5">
        <w:rPr>
          <w:b/>
        </w:rPr>
        <w:t>Disposición final séptima</w:t>
      </w:r>
      <w:r w:rsidR="00E641E5">
        <w:rPr>
          <w:b/>
        </w:rPr>
        <w:t>:</w:t>
      </w:r>
      <w:r w:rsidR="00E641E5">
        <w:t xml:space="preserve"> </w:t>
      </w:r>
      <w:r w:rsidR="00E641E5" w:rsidRPr="00E641E5">
        <w:rPr>
          <w:i/>
        </w:rPr>
        <w:t>Incorporación de derecho de la Unión Europea.</w:t>
      </w:r>
      <w:r w:rsidR="00E641E5">
        <w:t xml:space="preserve"> </w:t>
      </w:r>
    </w:p>
    <w:p w14:paraId="2F3CD372" w14:textId="46A19F67" w:rsidR="007614EF" w:rsidRPr="00E641E5" w:rsidRDefault="00E641E5" w:rsidP="00E10FB6">
      <w:pPr>
        <w:jc w:val="both"/>
        <w:rPr>
          <w:b/>
          <w:color w:val="FF0000"/>
        </w:rPr>
      </w:pPr>
      <w:r>
        <w:t xml:space="preserve">Mediante este real decreto, conforme a lo previsto en la disposición adicional tercera de la Ley 15/2022, de 12 de julio, y respecto a la Directiva 2000/43/CE, se incorpora </w:t>
      </w:r>
      <w:r w:rsidRPr="00E641E5">
        <w:rPr>
          <w:color w:val="FF0000"/>
        </w:rPr>
        <w:t>parcialmente</w:t>
      </w:r>
      <w:r>
        <w:t xml:space="preserve"> al </w:t>
      </w:r>
      <w:r w:rsidRPr="00E641E5">
        <w:rPr>
          <w:color w:val="FF0000"/>
        </w:rPr>
        <w:t xml:space="preserve">Derecho español la Directiva (UE) 2024/1499 del Consejo de 7 de mayo de 2024, en las cuestiones contenidas en dicha directiva sobre la modificación de la Directiva 2000/43/CE y las normas relativas a los organismos de igualdad en el ámbito de la igualdad de trato entre las personas con independencia de su origen racial o étnico, la igualdad de trato entre las personas en materia de empleo y ocupación con independencia de su religión o convicciones, discapacidad, edad u orientación sexual. </w:t>
      </w:r>
    </w:p>
    <w:p w14:paraId="307CC738" w14:textId="1D1CF7D3" w:rsidR="007614EF" w:rsidRDefault="00894B21" w:rsidP="007614EF">
      <w:pPr>
        <w:jc w:val="both"/>
        <w:rPr>
          <w:b/>
        </w:rPr>
      </w:pPr>
      <w:r>
        <w:rPr>
          <w:b/>
        </w:rPr>
        <w:t xml:space="preserve">5.- </w:t>
      </w:r>
      <w:r w:rsidR="007614EF">
        <w:rPr>
          <w:b/>
        </w:rPr>
        <w:t xml:space="preserve">Texto del </w:t>
      </w:r>
      <w:r w:rsidR="007614EF" w:rsidRPr="007614EF">
        <w:rPr>
          <w:b/>
        </w:rPr>
        <w:t>ESTATUTO DE LA AUTORIDAD INDEPENDIENTE DE PARA LA IGUALDAD DE TRATO Y LA</w:t>
      </w:r>
      <w:r w:rsidR="007614EF">
        <w:rPr>
          <w:b/>
        </w:rPr>
        <w:t xml:space="preserve"> </w:t>
      </w:r>
      <w:r w:rsidR="007614EF" w:rsidRPr="007614EF">
        <w:rPr>
          <w:b/>
        </w:rPr>
        <w:t>NO DISCRIMINACIÓN</w:t>
      </w:r>
      <w:r w:rsidR="007614EF">
        <w:rPr>
          <w:b/>
        </w:rPr>
        <w:t xml:space="preserve"> </w:t>
      </w:r>
    </w:p>
    <w:p w14:paraId="70D57DC9" w14:textId="43907A0D" w:rsidR="00E10FB6" w:rsidRPr="00462CA0" w:rsidRDefault="00894B21" w:rsidP="00E10FB6">
      <w:pPr>
        <w:jc w:val="both"/>
        <w:rPr>
          <w:b/>
        </w:rPr>
      </w:pPr>
      <w:r>
        <w:rPr>
          <w:b/>
        </w:rPr>
        <w:t xml:space="preserve">5.1.- </w:t>
      </w:r>
      <w:r w:rsidR="00BB14B6" w:rsidRPr="00462CA0">
        <w:rPr>
          <w:b/>
        </w:rPr>
        <w:t xml:space="preserve">Propuesta de modificación del </w:t>
      </w:r>
      <w:r w:rsidR="00E10FB6" w:rsidRPr="00462CA0">
        <w:rPr>
          <w:b/>
        </w:rPr>
        <w:t>Artículo 1.2.</w:t>
      </w:r>
      <w:r w:rsidR="00BB14B6" w:rsidRPr="00462CA0">
        <w:rPr>
          <w:b/>
        </w:rPr>
        <w:t xml:space="preserve"> del Estatuto de la AAI:</w:t>
      </w:r>
    </w:p>
    <w:p w14:paraId="29C4DC01" w14:textId="479F037D" w:rsidR="00E10FB6" w:rsidRDefault="00E10FB6" w:rsidP="00E10FB6">
      <w:pPr>
        <w:jc w:val="both"/>
      </w:pPr>
      <w:r>
        <w:t xml:space="preserve">2.La actuación de la Autoridad se regirá, en el ejercicio de sus funciones públicas, por la Directiva 2000/43/CE del Consejo, de 29 de junio de 2000, relativa a la aplicación del principio de igualdad de trato de las personas independientemente de su origen racial o étnico, y la Directiva (UE) 2024/1499 el Consejo, de 7 de mayo de 2024, sobre las normas relativas a los organismos de igualdad en el ámbito de la igualdad de trato entre las personas con independencia de su origen racial o étnico, la igualdad de trato entre las personas en materia de empleo y ocupación con independencia de su religión o convicciones, discapacidad, edad u orientación sexual, y la igualdad de trato entre mujeres y hombres en materia de seguridad social y en el acceso a bienes y servicios y su suministro, y por la que se modifican las Directivas 2000/43/CE y 2004/113/CE, </w:t>
      </w:r>
      <w:r w:rsidR="00BB14B6" w:rsidRPr="00BB14B6">
        <w:rPr>
          <w:color w:val="FF0000"/>
        </w:rPr>
        <w:t>en todo aquello que no esté referido a las competencias atribuidas al Instituto de las mujeres de acuerdo con lo establecido en las</w:t>
      </w:r>
      <w:r w:rsidR="00BB14B6">
        <w:t xml:space="preserve"> </w:t>
      </w:r>
      <w:r w:rsidR="00BB14B6" w:rsidRPr="00BB14B6">
        <w:rPr>
          <w:color w:val="FF0000"/>
        </w:rPr>
        <w:t xml:space="preserve">disposiciones adicionales 27 y 28 de la LO 3/2007, en relación con la discriminación por razón de sexo y la igualdad de trato entre mujeres y hombres en materia de seguridad social y en el acceso a bienes y servicios y su suministro, en su calidad de </w:t>
      </w:r>
      <w:r w:rsidRPr="00BB14B6">
        <w:rPr>
          <w:strike/>
        </w:rPr>
        <w:t>sin perjuicio de las competencias atribuidas al Instituto de las Mujeres, como</w:t>
      </w:r>
      <w:r>
        <w:t xml:space="preserve"> organismo de igualdad en el Reino de España en materia de igualdad de trato y oportunidades entre mujeres y hombres, de acuerdo con la disposición adicional tercera de la Ley 15/2022, de 12 de julio, por el resto del articulado de la Ley 15/2022, de 12 de julio, por la Ley 15/2022, de 12 de julio y las normas que la desarrollen, por la Ley 40/2015, de 1 de octubre, de Régimen Jurídico del Sector Público, por la Ley 39/2015, de 1 de octubre, del Procedimiento Administrativo Común de las Administraciones Públicas, la Ley 47/2003, de 26 de noviembre, General Presupuestaria, la Ley 9/2017, de 8 de noviembre, de Contratos del Sector Público, por la que se transponen al ordenamiento jurídico español las Directivas del Parlamento Europeo y del Consejo 2014/23/UE y 2014/24/UE, de 26 de febrero de 2014, la Ley 33/2003, de 3 de noviembre, del Patrimonio de las Administraciones Públicas, por el resto de las normas de derecho administrativo general y especial que le sean de aplicación así como por las disposiciones que las desarrollen, por este </w:t>
      </w:r>
      <w:r>
        <w:lastRenderedPageBreak/>
        <w:t>Estatuto que regula su régimen de personal y su régimen económico y presupuestario y el reglamento de régimen interior que, en su caso, se apruebe.</w:t>
      </w:r>
    </w:p>
    <w:p w14:paraId="2075C49D" w14:textId="3BA95E18" w:rsidR="00BB14B6" w:rsidRPr="00462CA0" w:rsidRDefault="00894B21" w:rsidP="00BB14B6">
      <w:pPr>
        <w:jc w:val="both"/>
        <w:rPr>
          <w:b/>
        </w:rPr>
      </w:pPr>
      <w:r>
        <w:rPr>
          <w:b/>
        </w:rPr>
        <w:t>5.2.-</w:t>
      </w:r>
      <w:r w:rsidR="00BB14B6" w:rsidRPr="00462CA0">
        <w:rPr>
          <w:b/>
        </w:rPr>
        <w:t>Propuesta de modificación del Artículo 1.3. del Estatuto de la AAI:</w:t>
      </w:r>
    </w:p>
    <w:p w14:paraId="22F808C9" w14:textId="4EABFBDE" w:rsidR="00BB14B6" w:rsidRDefault="00BB14B6" w:rsidP="00E10FB6">
      <w:pPr>
        <w:jc w:val="both"/>
      </w:pPr>
      <w:r>
        <w:t xml:space="preserve">3. La Autoridad será </w:t>
      </w:r>
      <w:r w:rsidR="00462CA0" w:rsidRPr="00462CA0">
        <w:rPr>
          <w:color w:val="FF0000"/>
        </w:rPr>
        <w:t xml:space="preserve">uno de los organismos </w:t>
      </w:r>
      <w:r w:rsidRPr="00462CA0">
        <w:rPr>
          <w:strike/>
        </w:rPr>
        <w:t>el organismo</w:t>
      </w:r>
      <w:r>
        <w:t xml:space="preserve"> competente</w:t>
      </w:r>
      <w:r w:rsidR="00462CA0" w:rsidRPr="00462CA0">
        <w:rPr>
          <w:color w:val="FF0000"/>
        </w:rPr>
        <w:t>s</w:t>
      </w:r>
      <w:r>
        <w:t xml:space="preserve"> en el Reino de España a efectos de lo dispuesto en la Directiva 2000/43/CE del Consejo, de 29 de junio de 2000, relativa a la aplicación del principio de igualdad de trato de las personas independientemente de su origen racial o étnico, y de la Directiva (UE) 2024/1499 el Consejo, de 7 de mayo de 2024, </w:t>
      </w:r>
      <w:r w:rsidRPr="00BB14B6">
        <w:t xml:space="preserve">sobre </w:t>
      </w:r>
      <w:r>
        <w:t xml:space="preserve">las normas relativas a los organismos de igualdad en el ámbito de la igualdad de trato entre las personas con independencia 14 de su origen racial o étnico, la igualdad de trato entre las personas en materia de empleo y ocupación con independencia de su religión o convicciones, discapacidad, edad u orientación sexual, y la igualdad de trato entre mujeres y hombres en materia de seguridad social y en el acceso a bienes y servicios y su suministro, y por la que se modifican las Directivas 2000/43/CE y 2004/113/CE, de acuerdo con la disposición adicional tercera de la Ley 15/2022, de 12 de julio, integral para la igualdad de trato y la no discriminación, </w:t>
      </w:r>
      <w:r w:rsidR="00462CA0" w:rsidRPr="00462CA0">
        <w:rPr>
          <w:color w:val="FF0000"/>
        </w:rPr>
        <w:t xml:space="preserve">asumiendo como competencias propias aquellas que no estén atribuidas </w:t>
      </w:r>
      <w:r w:rsidRPr="00462CA0">
        <w:rPr>
          <w:strike/>
        </w:rPr>
        <w:t>todo ello sin perjuicio de las competencias atribuidas al</w:t>
      </w:r>
      <w:r>
        <w:t xml:space="preserve"> Instituto de las Mujeres como organismo de igualdad competente en el Reino de España a efectos de lo dispuesto en las directivas de igualdad de trato y oportunidades entre mujeres y hombres</w:t>
      </w:r>
      <w:r w:rsidR="00462CA0">
        <w:t xml:space="preserve"> </w:t>
      </w:r>
      <w:r w:rsidR="00462CA0" w:rsidRPr="00462CA0">
        <w:rPr>
          <w:i/>
          <w:color w:val="FF0000"/>
        </w:rPr>
        <w:t>Directivas 2004/113/CE, 2006/54/CE y 2010/41/UE</w:t>
      </w:r>
      <w:r>
        <w:t xml:space="preserve">, de conformidad con lo dispuesto en la disposición adicional </w:t>
      </w:r>
      <w:r w:rsidR="00462CA0" w:rsidRPr="00462CA0">
        <w:rPr>
          <w:color w:val="FF0000"/>
        </w:rPr>
        <w:t>vigésima</w:t>
      </w:r>
      <w:r w:rsidR="00462CA0">
        <w:t xml:space="preserve"> </w:t>
      </w:r>
      <w:r w:rsidRPr="00462CA0">
        <w:rPr>
          <w:strike/>
        </w:rPr>
        <w:t>décimo</w:t>
      </w:r>
      <w:r>
        <w:t xml:space="preserve"> octava de la Ley 3/2007, de 22 de marzo </w:t>
      </w:r>
      <w:r w:rsidR="00462CA0" w:rsidRPr="00462CA0">
        <w:rPr>
          <w:color w:val="FF0000"/>
        </w:rPr>
        <w:t>para la igualdad efectiva de mujeres y hombres.</w:t>
      </w:r>
      <w:r w:rsidRPr="00462CA0">
        <w:rPr>
          <w:strike/>
        </w:rPr>
        <w:t>y en la Ley 16/1983, de 24 de octubre, de creación del Organismo Autónomo Instituto de la Mujer</w:t>
      </w:r>
      <w:r>
        <w:t>.</w:t>
      </w:r>
    </w:p>
    <w:p w14:paraId="1C07A150" w14:textId="6D315198" w:rsidR="00462CA0" w:rsidRPr="00462CA0" w:rsidRDefault="00894B21" w:rsidP="00462CA0">
      <w:pPr>
        <w:jc w:val="both"/>
        <w:rPr>
          <w:b/>
        </w:rPr>
      </w:pPr>
      <w:r>
        <w:rPr>
          <w:b/>
        </w:rPr>
        <w:t xml:space="preserve">5.3.- </w:t>
      </w:r>
      <w:r w:rsidR="00462CA0" w:rsidRPr="00462CA0">
        <w:rPr>
          <w:b/>
        </w:rPr>
        <w:t xml:space="preserve">Propuesta de modificación del Artículo </w:t>
      </w:r>
      <w:r w:rsidR="00462CA0">
        <w:rPr>
          <w:b/>
        </w:rPr>
        <w:t>2.1</w:t>
      </w:r>
      <w:r w:rsidR="00462CA0" w:rsidRPr="00462CA0">
        <w:rPr>
          <w:b/>
        </w:rPr>
        <w:t>. del Estatuto de la AAI:</w:t>
      </w:r>
    </w:p>
    <w:p w14:paraId="6506EC70" w14:textId="77777777" w:rsidR="00125F53" w:rsidRDefault="00462CA0" w:rsidP="00462CA0">
      <w:pPr>
        <w:jc w:val="both"/>
      </w:pPr>
      <w:r>
        <w:t xml:space="preserve">La Autoridad tiene como fines proteger y promover la igualdad de trato y no discriminación de las personas por razón de las causas y en los ámbitos previstos en la Ley 15/2022, de 12 de julio, tanto en el sector público como en el privado, </w:t>
      </w:r>
      <w:r w:rsidRPr="00125F53">
        <w:rPr>
          <w:color w:val="FF0000"/>
        </w:rPr>
        <w:t>con excepción de las ya atribuidas al Instituto de las Mujeres en su calidad organismo de igualdad competente en el Reino de España para la igualdad y no discrim</w:t>
      </w:r>
      <w:r w:rsidR="00125F53" w:rsidRPr="00125F53">
        <w:rPr>
          <w:color w:val="FF0000"/>
        </w:rPr>
        <w:t>inación entre mujeres y hombres</w:t>
      </w:r>
      <w:r w:rsidRPr="00125F53">
        <w:rPr>
          <w:color w:val="FF0000"/>
        </w:rPr>
        <w:t>.</w:t>
      </w:r>
      <w:r>
        <w:t xml:space="preserve"> </w:t>
      </w:r>
    </w:p>
    <w:p w14:paraId="347396AC" w14:textId="60FED6D9" w:rsidR="003472AF" w:rsidRPr="00125F53" w:rsidRDefault="00462CA0" w:rsidP="00462CA0">
      <w:pPr>
        <w:jc w:val="both"/>
        <w:rPr>
          <w:color w:val="FF0000"/>
        </w:rPr>
      </w:pPr>
      <w:r>
        <w:t>A estos efectos, actuará proactivamente para prevenir la discriminación y promover la igualdad, así como para abordar y responder a la discriminación cuando ésta se produzca, incluida la múltiple e interseccional.</w:t>
      </w:r>
      <w:r>
        <w:cr/>
      </w:r>
      <w:r w:rsidR="00125F53" w:rsidRPr="00125F53">
        <w:rPr>
          <w:color w:val="FF0000"/>
        </w:rPr>
        <w:t>En los supuestos de discriminación por razón de sexo, en los que este factor concurra con otros motivos de discriminación, la Autoridad Independiente actuará coordinadamente con el Instituto de las Mujeres, previa comunicación y sin perjuicio de la intervenc</w:t>
      </w:r>
      <w:r w:rsidR="00125F53">
        <w:rPr>
          <w:color w:val="FF0000"/>
        </w:rPr>
        <w:t>ión prioritaria de este último.</w:t>
      </w:r>
    </w:p>
    <w:p w14:paraId="339B2C4F" w14:textId="41E036E4" w:rsidR="00125F53" w:rsidRPr="00462CA0" w:rsidRDefault="00894B21" w:rsidP="00125F53">
      <w:pPr>
        <w:jc w:val="both"/>
        <w:rPr>
          <w:b/>
        </w:rPr>
      </w:pPr>
      <w:r w:rsidRPr="00894B21">
        <w:rPr>
          <w:b/>
        </w:rPr>
        <w:t>5.4.-</w:t>
      </w:r>
      <w:r w:rsidR="00125F53" w:rsidRPr="00462CA0">
        <w:rPr>
          <w:b/>
        </w:rPr>
        <w:t xml:space="preserve">Propuesta de modificación del Artículo </w:t>
      </w:r>
      <w:r w:rsidR="00125F53">
        <w:rPr>
          <w:b/>
        </w:rPr>
        <w:t>4.</w:t>
      </w:r>
      <w:r w:rsidR="00852594">
        <w:rPr>
          <w:b/>
        </w:rPr>
        <w:t>1.</w:t>
      </w:r>
      <w:r w:rsidR="00125F53">
        <w:rPr>
          <w:b/>
        </w:rPr>
        <w:t>a)</w:t>
      </w:r>
      <w:r w:rsidR="00852594">
        <w:rPr>
          <w:b/>
        </w:rPr>
        <w:t xml:space="preserve"> y j)</w:t>
      </w:r>
      <w:r w:rsidR="00125F53" w:rsidRPr="00462CA0">
        <w:rPr>
          <w:b/>
        </w:rPr>
        <w:t xml:space="preserve"> del Estatuto de la AAI:</w:t>
      </w:r>
    </w:p>
    <w:p w14:paraId="1AE39605" w14:textId="77777777" w:rsidR="00125F53" w:rsidRDefault="00125F53">
      <w:pPr>
        <w:jc w:val="both"/>
      </w:pPr>
      <w:r>
        <w:t xml:space="preserve">Para el cumplimiento de sus fines, la Autoridad realizará las siguientes funciones: </w:t>
      </w:r>
    </w:p>
    <w:p w14:paraId="5C734CBD" w14:textId="66F3B38D" w:rsidR="00125F53" w:rsidRDefault="00125F53" w:rsidP="00125F53">
      <w:pPr>
        <w:pStyle w:val="Prrafodelista"/>
        <w:numPr>
          <w:ilvl w:val="0"/>
          <w:numId w:val="6"/>
        </w:numPr>
        <w:jc w:val="both"/>
      </w:pPr>
      <w:r>
        <w:t xml:space="preserve">Recibir y tramitar quejas o reclamaciones de las personas que hayan podido sufrir discriminación por razón de las causas establecidas en el apartado primero del artículo 2 de la Ley 15/2022, de 12 de julio, </w:t>
      </w:r>
      <w:r w:rsidRPr="00125F53">
        <w:rPr>
          <w:color w:val="FF0000"/>
        </w:rPr>
        <w:t>con la excepción de las causas de discriminación referidas a las competencias en materia de igualdad entre mujeres y hombres atribuidas al Instituto de las Mujeres de acuerdo con la legislación vigente</w:t>
      </w:r>
      <w:r>
        <w:t>.</w:t>
      </w:r>
    </w:p>
    <w:p w14:paraId="2E3C15D8" w14:textId="681A98D9" w:rsidR="00852594" w:rsidRDefault="00852594" w:rsidP="00852594">
      <w:pPr>
        <w:pStyle w:val="Prrafodelista"/>
        <w:jc w:val="both"/>
      </w:pPr>
      <w:r>
        <w:t>(…)</w:t>
      </w:r>
    </w:p>
    <w:p w14:paraId="7BCFC1AA" w14:textId="5E27EA4C" w:rsidR="00125F53" w:rsidRDefault="00125F53" w:rsidP="00125F53">
      <w:pPr>
        <w:pStyle w:val="Prrafodelista"/>
        <w:jc w:val="both"/>
        <w:rPr>
          <w:color w:val="FF0000"/>
        </w:rPr>
      </w:pPr>
      <w:r>
        <w:lastRenderedPageBreak/>
        <w:t>j) Realizar actividades dirigidas a prevenir la discriminación y promover la igualdad de trato, con un enfoque interseccional. Estas actividades incluirán, entre otras, promover la adopción de códigos de buenas prácticas y el intercambio de buenas prácticas; actividades de comunicación y eventos tales como la preparación de conferencias, seminarios, actividades formativas y de capacitación, actividades de sensibilización y cualesquiera otras actividades similares. Asimismo, la Autoridad velará por que las campañas de comunicación y sensibilización para promocionar la igualdad de trato y prevenir la discriminación que desarrollen los poderes públicos tengan en cuenta las características específicas de los diferentes grupos destinatarios cuyo acceso a la información pueda verse obstaculizado, usando las herramientas y formatos de comunicación adecuados, desde una perspectiva interseccional</w:t>
      </w:r>
      <w:r w:rsidR="00852594">
        <w:t xml:space="preserve">. </w:t>
      </w:r>
      <w:r w:rsidR="00852594" w:rsidRPr="00852594">
        <w:rPr>
          <w:color w:val="FF0000"/>
        </w:rPr>
        <w:t xml:space="preserve">En los supuestos </w:t>
      </w:r>
      <w:r w:rsidR="00852594">
        <w:rPr>
          <w:color w:val="FF0000"/>
        </w:rPr>
        <w:t xml:space="preserve">en el que este enfoque interseccional involucre aspectos que incluyan la </w:t>
      </w:r>
      <w:r w:rsidR="00852594" w:rsidRPr="00852594">
        <w:rPr>
          <w:color w:val="FF0000"/>
        </w:rPr>
        <w:t xml:space="preserve">discriminación por razón de sexo o </w:t>
      </w:r>
      <w:r w:rsidR="00852594">
        <w:rPr>
          <w:color w:val="FF0000"/>
        </w:rPr>
        <w:t>la igualdad entre mujeres y hombres, en concurrencia con otros motivos de discriminación</w:t>
      </w:r>
      <w:r w:rsidR="00852594" w:rsidRPr="00852594">
        <w:rPr>
          <w:color w:val="FF0000"/>
        </w:rPr>
        <w:t>, la Autoridad Independiente actuará coordinadamente con el Instituto de las Mujeres, previa comunicación y sin perjuicio de la intervención prioritaria de este último</w:t>
      </w:r>
      <w:r w:rsidR="00852594">
        <w:rPr>
          <w:color w:val="FF0000"/>
        </w:rPr>
        <w:t>, en ejercicio de sus competencias</w:t>
      </w:r>
      <w:r w:rsidR="00852594" w:rsidRPr="00852594">
        <w:rPr>
          <w:color w:val="FF0000"/>
        </w:rPr>
        <w:t>.”</w:t>
      </w:r>
    </w:p>
    <w:p w14:paraId="235A369A" w14:textId="45888C2F" w:rsidR="009F2F76" w:rsidRPr="00462CA0" w:rsidRDefault="00894B21" w:rsidP="009F2F76">
      <w:pPr>
        <w:jc w:val="both"/>
        <w:rPr>
          <w:b/>
        </w:rPr>
      </w:pPr>
      <w:r>
        <w:rPr>
          <w:b/>
        </w:rPr>
        <w:t xml:space="preserve">5.5.- </w:t>
      </w:r>
      <w:r w:rsidR="009F2F76" w:rsidRPr="00462CA0">
        <w:rPr>
          <w:b/>
        </w:rPr>
        <w:t xml:space="preserve">Propuesta de modificación del Artículo </w:t>
      </w:r>
      <w:r w:rsidR="009F2F76">
        <w:rPr>
          <w:b/>
        </w:rPr>
        <w:t xml:space="preserve">13.1.a) y adicción del punto 4 </w:t>
      </w:r>
      <w:r w:rsidR="009F2F76" w:rsidRPr="00462CA0">
        <w:rPr>
          <w:b/>
        </w:rPr>
        <w:t>del Estatuto de la AAI:</w:t>
      </w:r>
    </w:p>
    <w:p w14:paraId="6662ED41" w14:textId="77777777" w:rsidR="009F2F76" w:rsidRDefault="009F2F76" w:rsidP="009F2F76">
      <w:pPr>
        <w:jc w:val="both"/>
      </w:pPr>
      <w:r>
        <w:t xml:space="preserve">1.La Dirección de asistencia y orientación a víctimas de discriminación y de mediación y conciliación es el órgano administrativo, dependiente de la Presidencia, desarrolla las funciones de: </w:t>
      </w:r>
    </w:p>
    <w:p w14:paraId="3C544824" w14:textId="5565CBF9" w:rsidR="009F2F76" w:rsidRPr="009F2F76" w:rsidRDefault="009F2F76" w:rsidP="009F2F76">
      <w:pPr>
        <w:jc w:val="both"/>
      </w:pPr>
      <w:r>
        <w:t>a) Recibir y tramitar quejas o reclamaciones de las personas que hayan podido sufrir discriminación por razón de las causas establecidas en el apartado primero del artículo 2 de la Ley 15/2022, de 12 de julio, integral para la igualdad de trato y la no discriminación</w:t>
      </w:r>
      <w:r w:rsidRPr="009F2F76">
        <w:rPr>
          <w:color w:val="FF0000"/>
        </w:rPr>
        <w:t>, con la excepción de las referidas a la discriminación por razón de sexo atribuidas al Instituto de las Mujeres de acuerdo con la legislación vigente.</w:t>
      </w:r>
    </w:p>
    <w:p w14:paraId="740839EB" w14:textId="39E8D4EC" w:rsidR="009F2F76" w:rsidRPr="009F2F76" w:rsidRDefault="009F2F76" w:rsidP="009F2F76">
      <w:pPr>
        <w:jc w:val="both"/>
      </w:pPr>
      <w:r>
        <w:t>(…)</w:t>
      </w:r>
    </w:p>
    <w:p w14:paraId="53F9D672" w14:textId="5A7EFD8A" w:rsidR="009F2F76" w:rsidRPr="009F2F76" w:rsidRDefault="009F2F76" w:rsidP="009F2F76">
      <w:pPr>
        <w:jc w:val="both"/>
        <w:rPr>
          <w:color w:val="FF0000"/>
        </w:rPr>
      </w:pPr>
      <w:r>
        <w:rPr>
          <w:color w:val="FF0000"/>
        </w:rPr>
        <w:t>4.</w:t>
      </w:r>
      <w:r w:rsidRPr="009F2F76">
        <w:rPr>
          <w:color w:val="FF0000"/>
        </w:rPr>
        <w:t xml:space="preserve">Las funciones descritas en los apartados anteriores del presente artículo se realizarán, sin perjuicio de las funciones atribuidas por la DA vigésima séptima de la LO 3/2007, que modifica la Ley de creación del Instituto de la Mujer por la que se atribuye al Instituto la prestación de asistencia a las víctimas de discriminación para la tramitación de sus reclamaciones por discriminación. </w:t>
      </w:r>
    </w:p>
    <w:p w14:paraId="75F91B6B" w14:textId="3C7E3AAB" w:rsidR="009F2F76" w:rsidRPr="00462CA0" w:rsidRDefault="00894B21" w:rsidP="009F2F76">
      <w:pPr>
        <w:jc w:val="both"/>
        <w:rPr>
          <w:b/>
        </w:rPr>
      </w:pPr>
      <w:r>
        <w:rPr>
          <w:b/>
        </w:rPr>
        <w:t xml:space="preserve">5.6.- </w:t>
      </w:r>
      <w:r w:rsidR="009F2F76" w:rsidRPr="00462CA0">
        <w:rPr>
          <w:b/>
        </w:rPr>
        <w:t xml:space="preserve">Propuesta de modificación del Artículo </w:t>
      </w:r>
      <w:r w:rsidR="009F2F76">
        <w:rPr>
          <w:b/>
        </w:rPr>
        <w:t>14.1.</w:t>
      </w:r>
      <w:r w:rsidR="008D70B6">
        <w:rPr>
          <w:b/>
        </w:rPr>
        <w:t>b</w:t>
      </w:r>
      <w:r w:rsidR="009F2F76">
        <w:rPr>
          <w:b/>
        </w:rPr>
        <w:t xml:space="preserve">) </w:t>
      </w:r>
      <w:r w:rsidR="008D70B6">
        <w:rPr>
          <w:b/>
        </w:rPr>
        <w:t>y adicción del punto 3</w:t>
      </w:r>
      <w:r w:rsidR="009F2F76">
        <w:rPr>
          <w:b/>
        </w:rPr>
        <w:t xml:space="preserve"> </w:t>
      </w:r>
      <w:r w:rsidR="009F2F76" w:rsidRPr="00462CA0">
        <w:rPr>
          <w:b/>
        </w:rPr>
        <w:t>del Estatuto de la AAI:</w:t>
      </w:r>
    </w:p>
    <w:p w14:paraId="58DBF258" w14:textId="6564A324" w:rsidR="009F2F76" w:rsidRPr="008D70B6" w:rsidRDefault="008D70B6" w:rsidP="009F2F76">
      <w:pPr>
        <w:jc w:val="both"/>
        <w:rPr>
          <w:color w:val="FF0000"/>
        </w:rPr>
      </w:pPr>
      <w:r>
        <w:t xml:space="preserve">b) Cumplir las funciones previstas en el Reglamento (UE) 2024/1689 del Parlamento Europeo y del Consejo, de 13 de junio de 2024, por el que se establecen normas armonizadas en materia de inteligencia artificial y por el que se modifican los Reglamentos (CE) n.o 300/2008, (UE) n.o 167/2013, (UE) n.o 168/2013, (UE) 2018/858, (UE) 2018/1139 y (UE) 2019/2144 y las Directivas 2014/90/UE, (UE) 2016/797 y (UE) 2020/1828 (Reglamento de Inteligencia Artificial), en tanto entidad de las previstas en el artículo 77 de dicho Reglamento, </w:t>
      </w:r>
      <w:r w:rsidRPr="008D70B6">
        <w:rPr>
          <w:color w:val="FF0000"/>
        </w:rPr>
        <w:t>conju</w:t>
      </w:r>
      <w:r>
        <w:rPr>
          <w:color w:val="FF0000"/>
        </w:rPr>
        <w:t>ntamente con el Instituto de las Mujeres para las competencias en materia de igualdad de trato entre mujeres y hombres que le son propias de acuerdo con la legislación vigente.</w:t>
      </w:r>
    </w:p>
    <w:p w14:paraId="41A4D69B" w14:textId="77777777" w:rsidR="008D70B6" w:rsidRDefault="009F2F76" w:rsidP="009F2F76">
      <w:pPr>
        <w:jc w:val="both"/>
        <w:rPr>
          <w:color w:val="FF0000"/>
        </w:rPr>
      </w:pPr>
      <w:r>
        <w:rPr>
          <w:color w:val="FF0000"/>
        </w:rPr>
        <w:lastRenderedPageBreak/>
        <w:t>3.</w:t>
      </w:r>
      <w:r w:rsidRPr="009F2F76">
        <w:rPr>
          <w:color w:val="FF0000"/>
        </w:rPr>
        <w:t>Las funciones descritas en los apartados anteriores del presente artículo se realizarán, sin perjuicio de las funciones atribuidas por la DA vigésima séptima de la LO 3/2007, que modifica la Ley de creación del Instituto de la Mujer por</w:t>
      </w:r>
      <w:r>
        <w:rPr>
          <w:color w:val="FF0000"/>
        </w:rPr>
        <w:t xml:space="preserve"> la que se atribuye al Instituto</w:t>
      </w:r>
      <w:r w:rsidRPr="009F2F76">
        <w:rPr>
          <w:color w:val="FF0000"/>
        </w:rPr>
        <w:t xml:space="preserve"> la realización de e</w:t>
      </w:r>
      <w:r>
        <w:rPr>
          <w:color w:val="FF0000"/>
        </w:rPr>
        <w:t xml:space="preserve">studios sobre la discriminación y la </w:t>
      </w:r>
      <w:r w:rsidRPr="009F2F76">
        <w:rPr>
          <w:color w:val="FF0000"/>
        </w:rPr>
        <w:t>publicación de informes y la formulación de recomendaciones sobre cualquier cuestión relacionada con la discriminación</w:t>
      </w:r>
      <w:r w:rsidR="008D70B6">
        <w:rPr>
          <w:color w:val="FF0000"/>
        </w:rPr>
        <w:t xml:space="preserve"> por razón de sexo.</w:t>
      </w:r>
    </w:p>
    <w:p w14:paraId="1844B6D0" w14:textId="6290F1C0" w:rsidR="008D70B6" w:rsidRPr="00462CA0" w:rsidRDefault="00894B21" w:rsidP="008D70B6">
      <w:pPr>
        <w:jc w:val="both"/>
        <w:rPr>
          <w:b/>
        </w:rPr>
      </w:pPr>
      <w:r>
        <w:rPr>
          <w:b/>
        </w:rPr>
        <w:t xml:space="preserve">5.7.- </w:t>
      </w:r>
      <w:r w:rsidR="008D70B6" w:rsidRPr="00462CA0">
        <w:rPr>
          <w:b/>
        </w:rPr>
        <w:t xml:space="preserve">Propuesta de modificación del Artículo </w:t>
      </w:r>
      <w:r w:rsidR="00854E63">
        <w:rPr>
          <w:b/>
        </w:rPr>
        <w:t>15</w:t>
      </w:r>
      <w:r w:rsidR="008D70B6">
        <w:rPr>
          <w:b/>
        </w:rPr>
        <w:t>.1.</w:t>
      </w:r>
      <w:r w:rsidR="00854E63">
        <w:rPr>
          <w:b/>
        </w:rPr>
        <w:t>a</w:t>
      </w:r>
      <w:r w:rsidR="008D70B6">
        <w:rPr>
          <w:b/>
        </w:rPr>
        <w:t xml:space="preserve">) y </w:t>
      </w:r>
      <w:r w:rsidR="002C79B9">
        <w:rPr>
          <w:b/>
        </w:rPr>
        <w:t xml:space="preserve">b) </w:t>
      </w:r>
      <w:r w:rsidR="008D70B6">
        <w:rPr>
          <w:b/>
        </w:rPr>
        <w:t xml:space="preserve">adicción del punto 3 </w:t>
      </w:r>
      <w:r w:rsidR="008D70B6" w:rsidRPr="00462CA0">
        <w:rPr>
          <w:b/>
        </w:rPr>
        <w:t>del Estatuto de la AAI:</w:t>
      </w:r>
    </w:p>
    <w:p w14:paraId="3280570C" w14:textId="77777777" w:rsidR="002C79B9" w:rsidRDefault="002C79B9" w:rsidP="009F2F76">
      <w:pPr>
        <w:jc w:val="both"/>
      </w:pPr>
      <w:r>
        <w:t xml:space="preserve">1.La Dirección de Prevención y relaciones institucionales e internacionales desarrolla las siguientes funciones: </w:t>
      </w:r>
    </w:p>
    <w:p w14:paraId="2E1948F4" w14:textId="427E00DF" w:rsidR="008D70B6" w:rsidRDefault="002C79B9" w:rsidP="009F2F76">
      <w:pPr>
        <w:jc w:val="both"/>
        <w:rPr>
          <w:color w:val="FF0000"/>
        </w:rPr>
      </w:pPr>
      <w:r>
        <w:t xml:space="preserve">a) Realizar actividades dirigidas a prevenir la discriminación y promover la igualdad de trato, con un enfoque interseccional. Estas actividades incluirán, entre otras, promover la adopción de códigos de buenas prácticas y el intercambio de buenas prácticas; actividades de comunicación y eventos tales como la preparación de conferencias, seminarios, actividades de sensibilización y cualesquiera otras actividades similares. </w:t>
      </w:r>
      <w:r w:rsidRPr="00852594">
        <w:rPr>
          <w:color w:val="FF0000"/>
        </w:rPr>
        <w:t xml:space="preserve">En los supuestos </w:t>
      </w:r>
      <w:r>
        <w:rPr>
          <w:color w:val="FF0000"/>
        </w:rPr>
        <w:t xml:space="preserve">en el que este enfoque interseccional involucre aspectos que incluyan la </w:t>
      </w:r>
      <w:r w:rsidRPr="00852594">
        <w:rPr>
          <w:color w:val="FF0000"/>
        </w:rPr>
        <w:t xml:space="preserve">discriminación por razón de sexo o </w:t>
      </w:r>
      <w:r>
        <w:rPr>
          <w:color w:val="FF0000"/>
        </w:rPr>
        <w:t>la igualdad entre mujeres y hombres, en concurrencia con otros motivos de discriminación</w:t>
      </w:r>
      <w:r w:rsidRPr="00852594">
        <w:rPr>
          <w:color w:val="FF0000"/>
        </w:rPr>
        <w:t>, la Autoridad Independiente actuará coordinadamente con el Instituto de las Mujeres, previa comunicación y sin perjuicio de la intervención prioritaria de este último</w:t>
      </w:r>
      <w:r>
        <w:rPr>
          <w:color w:val="FF0000"/>
        </w:rPr>
        <w:t>, en ejercicio de sus competencias</w:t>
      </w:r>
      <w:r w:rsidRPr="00852594">
        <w:rPr>
          <w:color w:val="FF0000"/>
        </w:rPr>
        <w:t>.”</w:t>
      </w:r>
    </w:p>
    <w:p w14:paraId="76F447FF" w14:textId="47AA59B8" w:rsidR="002C79B9" w:rsidRDefault="002C79B9" w:rsidP="009F2F76">
      <w:pPr>
        <w:jc w:val="both"/>
        <w:rPr>
          <w:color w:val="FF0000"/>
        </w:rPr>
      </w:pPr>
      <w:r>
        <w:t xml:space="preserve">b) Velar por que las campañas de comunicación y sensibilización para promocionar la igualdad de trato y prevenir la discriminación que desarrollen los poderes públicos tengan en cuenta las características específicas de los diferentes grupos destinatarios cuyo acceso a la información pueda verse obstaculizado, usando las herramientas y formatos de comunicación adecuados, desde una perspectiva interseccional </w:t>
      </w:r>
      <w:r w:rsidRPr="002C79B9">
        <w:rPr>
          <w:strike/>
        </w:rPr>
        <w:t>y en colaboración, en su caso, con el Observatorio de la Imagen de las Mujeres</w:t>
      </w:r>
      <w:r>
        <w:t xml:space="preserve">. </w:t>
      </w:r>
      <w:r w:rsidRPr="00852594">
        <w:rPr>
          <w:color w:val="FF0000"/>
        </w:rPr>
        <w:t xml:space="preserve">En los supuestos </w:t>
      </w:r>
      <w:r>
        <w:rPr>
          <w:color w:val="FF0000"/>
        </w:rPr>
        <w:t xml:space="preserve">en el que este enfoque interseccional involucre aspectos que incluyan la </w:t>
      </w:r>
      <w:r w:rsidRPr="00852594">
        <w:rPr>
          <w:color w:val="FF0000"/>
        </w:rPr>
        <w:t xml:space="preserve">discriminación por razón de sexo o </w:t>
      </w:r>
      <w:r>
        <w:rPr>
          <w:color w:val="FF0000"/>
        </w:rPr>
        <w:t>la igualdad entre mujeres y hombres, en concurrencia con otros motivos de discriminación</w:t>
      </w:r>
      <w:r w:rsidRPr="00852594">
        <w:rPr>
          <w:color w:val="FF0000"/>
        </w:rPr>
        <w:t>, la Autoridad Independiente actuará coordinadamente con el Instituto de las Mujeres, previa comunicación y sin perjuicio de la intervención prioritaria de este último</w:t>
      </w:r>
      <w:r>
        <w:rPr>
          <w:color w:val="FF0000"/>
        </w:rPr>
        <w:t>, en ejercicio de sus competencias</w:t>
      </w:r>
      <w:r w:rsidRPr="00852594">
        <w:rPr>
          <w:color w:val="FF0000"/>
        </w:rPr>
        <w:t>.”</w:t>
      </w:r>
    </w:p>
    <w:p w14:paraId="7387AA11" w14:textId="7777B143" w:rsidR="002C79B9" w:rsidRDefault="00894B21" w:rsidP="009F2F76">
      <w:pPr>
        <w:jc w:val="both"/>
        <w:rPr>
          <w:b/>
        </w:rPr>
      </w:pPr>
      <w:r>
        <w:rPr>
          <w:b/>
        </w:rPr>
        <w:t xml:space="preserve">5.8.- </w:t>
      </w:r>
      <w:r w:rsidR="002C79B9" w:rsidRPr="00462CA0">
        <w:rPr>
          <w:b/>
        </w:rPr>
        <w:t xml:space="preserve">Propuesta de modificación del Artículo </w:t>
      </w:r>
      <w:r w:rsidR="002C79B9">
        <w:rPr>
          <w:b/>
        </w:rPr>
        <w:t>33.3 del</w:t>
      </w:r>
      <w:r w:rsidR="002C79B9" w:rsidRPr="002C79B9">
        <w:rPr>
          <w:b/>
        </w:rPr>
        <w:t xml:space="preserve"> </w:t>
      </w:r>
      <w:r w:rsidR="002C79B9" w:rsidRPr="00462CA0">
        <w:rPr>
          <w:b/>
        </w:rPr>
        <w:t>Estatuto de la AAI</w:t>
      </w:r>
      <w:r w:rsidR="002C79B9">
        <w:rPr>
          <w:b/>
        </w:rPr>
        <w:t>.</w:t>
      </w:r>
    </w:p>
    <w:p w14:paraId="193376FC" w14:textId="2E5F8102" w:rsidR="002C79B9" w:rsidRPr="002C79B9" w:rsidRDefault="002C79B9" w:rsidP="009F2F76">
      <w:pPr>
        <w:jc w:val="both"/>
      </w:pPr>
      <w:r>
        <w:rPr>
          <w:b/>
        </w:rPr>
        <w:t xml:space="preserve">Justificación: </w:t>
      </w:r>
      <w:r w:rsidRPr="002C79B9">
        <w:t xml:space="preserve">En este artículo se </w:t>
      </w:r>
      <w:proofErr w:type="gramStart"/>
      <w:r w:rsidRPr="002C79B9">
        <w:t>equipara</w:t>
      </w:r>
      <w:proofErr w:type="gramEnd"/>
      <w:r w:rsidRPr="002C79B9">
        <w:t xml:space="preserve"> la obligación de colaborar por parte de la AAI con el Instituto de las Mujeres y con la Inspección de trabajo y seguridad social. </w:t>
      </w:r>
      <w:r>
        <w:t xml:space="preserve">Si bien actualmente ambos organismos comparten su naturaleza jurídica como organismos autónomos con personalidad jurídica propia, la equiparación entre ambos ignora imprudentemente el papel de </w:t>
      </w:r>
      <w:r w:rsidR="001C2970" w:rsidRPr="001C2970">
        <w:t>organismo nacional de igualdad en materia de discriminación por razón de sexo</w:t>
      </w:r>
      <w:r w:rsidR="001C2970">
        <w:t xml:space="preserve"> que tiene atribuido el Instituto de las Mujeres de acuerdo con la legislación vigente. Por tanto, se sugiere diferenciar ambas colaboraciones y establecer un marco especial de colaboración en pie de igualdad entre la AAI y el Instituto de las mujeres en su calidad de organismos de igualdad.</w:t>
      </w:r>
    </w:p>
    <w:p w14:paraId="2607681C" w14:textId="109B9D9A" w:rsidR="002C79B9" w:rsidRPr="001C2970" w:rsidRDefault="001C2970" w:rsidP="001C2970">
      <w:pPr>
        <w:pStyle w:val="Prrafodelista"/>
        <w:jc w:val="both"/>
      </w:pPr>
      <w:r w:rsidRPr="01A1DC11">
        <w:rPr>
          <w:color w:val="FF0000"/>
        </w:rPr>
        <w:t>3.</w:t>
      </w:r>
      <w:r w:rsidR="002C79B9" w:rsidRPr="01A1DC11">
        <w:rPr>
          <w:strike/>
        </w:rPr>
        <w:t>La Autoridad colaborará en particular con el Instituto de las Mujeres y con la Inspección de Trabajo y de la Seguridad Social</w:t>
      </w:r>
      <w:r w:rsidR="002C79B9" w:rsidRPr="01A1DC11">
        <w:rPr>
          <w:color w:val="FF0000"/>
        </w:rPr>
        <w:t>.</w:t>
      </w:r>
      <w:r w:rsidRPr="01A1DC11">
        <w:rPr>
          <w:color w:val="FF0000"/>
        </w:rPr>
        <w:t xml:space="preserve"> La Autoridad Independiente deberá establecer un convenio de cooperación permanente con el Instituto de las Mujeres que defina la coordinación en casos de discriminación múltiple, el intercambio de información y la planificación conjunta de estrategias dirigidas a la aplicación </w:t>
      </w:r>
      <w:proofErr w:type="gramStart"/>
      <w:r w:rsidRPr="01A1DC11">
        <w:rPr>
          <w:color w:val="FF0000"/>
        </w:rPr>
        <w:t xml:space="preserve">del  </w:t>
      </w:r>
      <w:r w:rsidRPr="01A1DC11">
        <w:rPr>
          <w:color w:val="FF0000"/>
        </w:rPr>
        <w:lastRenderedPageBreak/>
        <w:t>principio</w:t>
      </w:r>
      <w:proofErr w:type="gramEnd"/>
      <w:r w:rsidRPr="01A1DC11">
        <w:rPr>
          <w:color w:val="FF0000"/>
        </w:rPr>
        <w:t xml:space="preserve"> de transversalidad de género y la perspectiva interseccional en los casos en que concurra la discriminación por razón de sexo en la actuación de la A.A.I</w:t>
      </w:r>
    </w:p>
    <w:p w14:paraId="7D53228F" w14:textId="33ECEC15" w:rsidR="001C2970" w:rsidRDefault="001C2970" w:rsidP="001C2970">
      <w:pPr>
        <w:pStyle w:val="Prrafodelista"/>
        <w:jc w:val="both"/>
      </w:pPr>
      <w:r>
        <w:t>3.bis la Autoridad colaborará en particular con la Inspección de trabajo y Seguridad Social.</w:t>
      </w:r>
    </w:p>
    <w:p w14:paraId="3A699406" w14:textId="49BA741E" w:rsidR="002C79B9" w:rsidRPr="00125F53" w:rsidRDefault="002C79B9" w:rsidP="002C79B9">
      <w:pPr>
        <w:jc w:val="both"/>
      </w:pPr>
    </w:p>
    <w:sectPr w:rsidR="002C79B9" w:rsidRPr="00125F53" w:rsidSect="00F15C97">
      <w:headerReference w:type="default" r:id="rId12"/>
      <w:footerReference w:type="default" r:id="rId13"/>
      <w:pgSz w:w="11907" w:h="16840" w:code="9"/>
      <w:pgMar w:top="2835" w:right="1701" w:bottom="1418" w:left="1701" w:header="907"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29457" w14:textId="77777777" w:rsidR="006A37B8" w:rsidRDefault="006A37B8" w:rsidP="00F15C97">
      <w:pPr>
        <w:spacing w:before="0" w:after="0"/>
      </w:pPr>
      <w:r>
        <w:separator/>
      </w:r>
    </w:p>
  </w:endnote>
  <w:endnote w:type="continuationSeparator" w:id="0">
    <w:p w14:paraId="78634DB0" w14:textId="77777777" w:rsidR="006A37B8" w:rsidRDefault="006A37B8" w:rsidP="00F15C9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308303"/>
      <w:docPartObj>
        <w:docPartGallery w:val="Page Numbers (Bottom of Page)"/>
        <w:docPartUnique/>
      </w:docPartObj>
    </w:sdtPr>
    <w:sdtContent>
      <w:sdt>
        <w:sdtPr>
          <w:id w:val="1728636285"/>
          <w:docPartObj>
            <w:docPartGallery w:val="Page Numbers (Top of Page)"/>
            <w:docPartUnique/>
          </w:docPartObj>
        </w:sdtPr>
        <w:sdtContent>
          <w:p w14:paraId="1E301698" w14:textId="483F426F" w:rsidR="00F15C97" w:rsidRDefault="00F15C97">
            <w:pPr>
              <w:pStyle w:val="Piedepgina"/>
              <w:jc w:val="center"/>
            </w:pPr>
            <w:r>
              <w:t xml:space="preserve">Página </w:t>
            </w:r>
            <w:r>
              <w:rPr>
                <w:b/>
                <w:bCs/>
                <w:sz w:val="24"/>
                <w:szCs w:val="24"/>
              </w:rPr>
              <w:fldChar w:fldCharType="begin"/>
            </w:r>
            <w:r>
              <w:rPr>
                <w:b/>
                <w:bCs/>
              </w:rPr>
              <w:instrText>PAGE</w:instrText>
            </w:r>
            <w:r>
              <w:rPr>
                <w:b/>
                <w:bCs/>
                <w:sz w:val="24"/>
                <w:szCs w:val="24"/>
              </w:rPr>
              <w:fldChar w:fldCharType="separate"/>
            </w:r>
            <w:r w:rsidR="00134E7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134E74">
              <w:rPr>
                <w:b/>
                <w:bCs/>
                <w:noProof/>
              </w:rPr>
              <w:t>8</w:t>
            </w:r>
            <w:r>
              <w:rPr>
                <w:b/>
                <w:bCs/>
                <w:sz w:val="24"/>
                <w:szCs w:val="24"/>
              </w:rPr>
              <w:fldChar w:fldCharType="end"/>
            </w:r>
          </w:p>
        </w:sdtContent>
      </w:sdt>
    </w:sdtContent>
  </w:sdt>
  <w:p w14:paraId="1C2E1514" w14:textId="77777777" w:rsidR="00F15C97" w:rsidRDefault="00F15C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F239E" w14:textId="77777777" w:rsidR="006A37B8" w:rsidRDefault="006A37B8" w:rsidP="00F15C97">
      <w:pPr>
        <w:spacing w:before="0" w:after="0"/>
      </w:pPr>
      <w:r>
        <w:separator/>
      </w:r>
    </w:p>
  </w:footnote>
  <w:footnote w:type="continuationSeparator" w:id="0">
    <w:p w14:paraId="62B8AB89" w14:textId="77777777" w:rsidR="006A37B8" w:rsidRDefault="006A37B8" w:rsidP="00F15C97">
      <w:pPr>
        <w:spacing w:before="0" w:after="0"/>
      </w:pPr>
      <w:r>
        <w:continuationSeparator/>
      </w:r>
    </w:p>
  </w:footnote>
  <w:footnote w:id="1">
    <w:p w14:paraId="2E5D26DD" w14:textId="75D1F5EB" w:rsidR="001F1C25" w:rsidRDefault="001F1C25">
      <w:pPr>
        <w:pStyle w:val="Textonotapie"/>
      </w:pPr>
      <w:r>
        <w:rPr>
          <w:rStyle w:val="Refdenotaalpie"/>
        </w:rPr>
        <w:footnoteRef/>
      </w:r>
      <w:r>
        <w:t xml:space="preserve"> Para facilitar la redacción de las enmiendas propuestas se utiliza el </w:t>
      </w:r>
      <w:r w:rsidRPr="001F1C25">
        <w:rPr>
          <w:color w:val="FF0000"/>
        </w:rPr>
        <w:t xml:space="preserve">color rojo </w:t>
      </w:r>
      <w:r>
        <w:t xml:space="preserve">para la propuesta de nuevo texto y la </w:t>
      </w:r>
      <w:r w:rsidRPr="001F1C25">
        <w:rPr>
          <w:strike/>
        </w:rPr>
        <w:t>fuente tachado</w:t>
      </w:r>
      <w:r>
        <w:t xml:space="preserve"> para la eliminación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461C0" w14:textId="261DCF5E" w:rsidR="00F15C97" w:rsidRDefault="00F15C97" w:rsidP="00F15C97">
    <w:pPr>
      <w:pStyle w:val="Encabezado"/>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60D"/>
    <w:multiLevelType w:val="hybridMultilevel"/>
    <w:tmpl w:val="3BB27246"/>
    <w:lvl w:ilvl="0" w:tplc="D4F8F01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844538"/>
    <w:multiLevelType w:val="hybridMultilevel"/>
    <w:tmpl w:val="A0FC915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4E8159E"/>
    <w:multiLevelType w:val="hybridMultilevel"/>
    <w:tmpl w:val="2586DDC8"/>
    <w:lvl w:ilvl="0" w:tplc="D4F8F01E">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CE15DBC"/>
    <w:multiLevelType w:val="hybridMultilevel"/>
    <w:tmpl w:val="7F847C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0346F0E"/>
    <w:multiLevelType w:val="hybridMultilevel"/>
    <w:tmpl w:val="6944B3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68D70B9"/>
    <w:multiLevelType w:val="hybridMultilevel"/>
    <w:tmpl w:val="900C9B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AC1456C"/>
    <w:multiLevelType w:val="hybridMultilevel"/>
    <w:tmpl w:val="900C9B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D95211B"/>
    <w:multiLevelType w:val="hybridMultilevel"/>
    <w:tmpl w:val="D9F661BC"/>
    <w:lvl w:ilvl="0" w:tplc="D4F8F01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2374E74"/>
    <w:multiLevelType w:val="hybridMultilevel"/>
    <w:tmpl w:val="0AAA73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7A73D69"/>
    <w:multiLevelType w:val="hybridMultilevel"/>
    <w:tmpl w:val="4D262C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76786101">
    <w:abstractNumId w:val="3"/>
  </w:num>
  <w:num w:numId="2" w16cid:durableId="430586987">
    <w:abstractNumId w:val="9"/>
  </w:num>
  <w:num w:numId="3" w16cid:durableId="1317687701">
    <w:abstractNumId w:val="4"/>
  </w:num>
  <w:num w:numId="4" w16cid:durableId="973683423">
    <w:abstractNumId w:val="5"/>
  </w:num>
  <w:num w:numId="5" w16cid:durableId="941230815">
    <w:abstractNumId w:val="8"/>
  </w:num>
  <w:num w:numId="6" w16cid:durableId="1436174891">
    <w:abstractNumId w:val="1"/>
  </w:num>
  <w:num w:numId="7" w16cid:durableId="438136646">
    <w:abstractNumId w:val="6"/>
  </w:num>
  <w:num w:numId="8" w16cid:durableId="1801996683">
    <w:abstractNumId w:val="2"/>
  </w:num>
  <w:num w:numId="9" w16cid:durableId="256713828">
    <w:abstractNumId w:val="7"/>
  </w:num>
  <w:num w:numId="10" w16cid:durableId="2077698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169"/>
    <w:rsid w:val="00125F53"/>
    <w:rsid w:val="00134E74"/>
    <w:rsid w:val="001C2970"/>
    <w:rsid w:val="001D1169"/>
    <w:rsid w:val="001F0447"/>
    <w:rsid w:val="001F1C25"/>
    <w:rsid w:val="002762E2"/>
    <w:rsid w:val="002C79B9"/>
    <w:rsid w:val="003117B7"/>
    <w:rsid w:val="003472AF"/>
    <w:rsid w:val="00380CC4"/>
    <w:rsid w:val="00462CA0"/>
    <w:rsid w:val="005712E0"/>
    <w:rsid w:val="005F30B4"/>
    <w:rsid w:val="006A37B8"/>
    <w:rsid w:val="006B3AAC"/>
    <w:rsid w:val="007614EF"/>
    <w:rsid w:val="007A5B41"/>
    <w:rsid w:val="00852594"/>
    <w:rsid w:val="00854E63"/>
    <w:rsid w:val="00894B21"/>
    <w:rsid w:val="008D70B6"/>
    <w:rsid w:val="009F2F76"/>
    <w:rsid w:val="00A076C3"/>
    <w:rsid w:val="00AD1D93"/>
    <w:rsid w:val="00BB14B6"/>
    <w:rsid w:val="00DB4CAB"/>
    <w:rsid w:val="00E10FB6"/>
    <w:rsid w:val="00E641E5"/>
    <w:rsid w:val="00F1435A"/>
    <w:rsid w:val="00F15C97"/>
    <w:rsid w:val="00F90BAC"/>
    <w:rsid w:val="00FC744F"/>
    <w:rsid w:val="01A1DC11"/>
    <w:rsid w:val="285CEB22"/>
    <w:rsid w:val="2957CBC6"/>
    <w:rsid w:val="2D734B66"/>
    <w:rsid w:val="2E858D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6694E"/>
  <w15:chartTrackingRefBased/>
  <w15:docId w15:val="{94B6F6FE-9170-438E-AB3A-3909906C1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1435A"/>
    <w:pPr>
      <w:spacing w:before="100" w:beforeAutospacing="1" w:after="100" w:afterAutospacing="1"/>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1D1169"/>
    <w:rPr>
      <w:b/>
      <w:bCs/>
    </w:rPr>
  </w:style>
  <w:style w:type="paragraph" w:styleId="Prrafodelista">
    <w:name w:val="List Paragraph"/>
    <w:basedOn w:val="Normal"/>
    <w:uiPriority w:val="34"/>
    <w:qFormat/>
    <w:rsid w:val="001D1169"/>
    <w:pPr>
      <w:ind w:left="720"/>
      <w:contextualSpacing/>
    </w:pPr>
  </w:style>
  <w:style w:type="character" w:styleId="nfasis">
    <w:name w:val="Emphasis"/>
    <w:basedOn w:val="Fuentedeprrafopredeter"/>
    <w:uiPriority w:val="20"/>
    <w:qFormat/>
    <w:rsid w:val="005712E0"/>
    <w:rPr>
      <w:i/>
      <w:iCs/>
    </w:rPr>
  </w:style>
  <w:style w:type="paragraph" w:styleId="Encabezado">
    <w:name w:val="header"/>
    <w:basedOn w:val="Normal"/>
    <w:link w:val="EncabezadoCar"/>
    <w:uiPriority w:val="99"/>
    <w:unhideWhenUsed/>
    <w:rsid w:val="00F15C97"/>
    <w:pPr>
      <w:tabs>
        <w:tab w:val="center" w:pos="4252"/>
        <w:tab w:val="right" w:pos="8504"/>
      </w:tabs>
      <w:spacing w:before="0" w:after="0"/>
    </w:pPr>
  </w:style>
  <w:style w:type="character" w:customStyle="1" w:styleId="EncabezadoCar">
    <w:name w:val="Encabezado Car"/>
    <w:basedOn w:val="Fuentedeprrafopredeter"/>
    <w:link w:val="Encabezado"/>
    <w:uiPriority w:val="99"/>
    <w:rsid w:val="00F15C97"/>
  </w:style>
  <w:style w:type="paragraph" w:styleId="Piedepgina">
    <w:name w:val="footer"/>
    <w:basedOn w:val="Normal"/>
    <w:link w:val="PiedepginaCar"/>
    <w:uiPriority w:val="99"/>
    <w:unhideWhenUsed/>
    <w:rsid w:val="00F15C97"/>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F15C97"/>
  </w:style>
  <w:style w:type="character" w:customStyle="1" w:styleId="Ttulo1Car">
    <w:name w:val="Título 1 Car"/>
    <w:basedOn w:val="Fuentedeprrafopredeter"/>
    <w:link w:val="Ttulo1"/>
    <w:uiPriority w:val="9"/>
    <w:rsid w:val="00F1435A"/>
    <w:rPr>
      <w:rFonts w:ascii="Times New Roman" w:eastAsia="Times New Roman" w:hAnsi="Times New Roman" w:cs="Times New Roman"/>
      <w:b/>
      <w:bCs/>
      <w:kern w:val="36"/>
      <w:sz w:val="48"/>
      <w:szCs w:val="48"/>
      <w:lang w:eastAsia="es-ES"/>
    </w:rPr>
  </w:style>
  <w:style w:type="paragraph" w:styleId="Textonotapie">
    <w:name w:val="footnote text"/>
    <w:basedOn w:val="Normal"/>
    <w:link w:val="TextonotapieCar"/>
    <w:uiPriority w:val="99"/>
    <w:semiHidden/>
    <w:unhideWhenUsed/>
    <w:rsid w:val="001F1C25"/>
    <w:pPr>
      <w:spacing w:before="0" w:after="0"/>
    </w:pPr>
    <w:rPr>
      <w:sz w:val="20"/>
      <w:szCs w:val="20"/>
    </w:rPr>
  </w:style>
  <w:style w:type="character" w:customStyle="1" w:styleId="TextonotapieCar">
    <w:name w:val="Texto nota pie Car"/>
    <w:basedOn w:val="Fuentedeprrafopredeter"/>
    <w:link w:val="Textonotapie"/>
    <w:uiPriority w:val="99"/>
    <w:semiHidden/>
    <w:rsid w:val="001F1C25"/>
    <w:rPr>
      <w:sz w:val="20"/>
      <w:szCs w:val="20"/>
    </w:rPr>
  </w:style>
  <w:style w:type="character" w:styleId="Refdenotaalpie">
    <w:name w:val="footnote reference"/>
    <w:basedOn w:val="Fuentedeprrafopredeter"/>
    <w:uiPriority w:val="99"/>
    <w:semiHidden/>
    <w:unhideWhenUsed/>
    <w:rsid w:val="001F1C25"/>
    <w:rPr>
      <w:vertAlign w:val="superscript"/>
    </w:rPr>
  </w:style>
  <w:style w:type="character" w:styleId="Hipervnculo">
    <w:name w:val="Hyperlink"/>
    <w:basedOn w:val="Fuentedeprrafopredeter"/>
    <w:uiPriority w:val="99"/>
    <w:unhideWhenUsed/>
    <w:rsid w:val="00134E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3516">
      <w:bodyDiv w:val="1"/>
      <w:marLeft w:val="0"/>
      <w:marRight w:val="0"/>
      <w:marTop w:val="0"/>
      <w:marBottom w:val="0"/>
      <w:divBdr>
        <w:top w:val="none" w:sz="0" w:space="0" w:color="auto"/>
        <w:left w:val="none" w:sz="0" w:space="0" w:color="auto"/>
        <w:bottom w:val="none" w:sz="0" w:space="0" w:color="auto"/>
        <w:right w:val="none" w:sz="0" w:space="0" w:color="auto"/>
      </w:divBdr>
    </w:div>
    <w:div w:id="95373491">
      <w:bodyDiv w:val="1"/>
      <w:marLeft w:val="0"/>
      <w:marRight w:val="0"/>
      <w:marTop w:val="0"/>
      <w:marBottom w:val="0"/>
      <w:divBdr>
        <w:top w:val="none" w:sz="0" w:space="0" w:color="auto"/>
        <w:left w:val="none" w:sz="0" w:space="0" w:color="auto"/>
        <w:bottom w:val="none" w:sz="0" w:space="0" w:color="auto"/>
        <w:right w:val="none" w:sz="0" w:space="0" w:color="auto"/>
      </w:divBdr>
    </w:div>
    <w:div w:id="1048191235">
      <w:bodyDiv w:val="1"/>
      <w:marLeft w:val="0"/>
      <w:marRight w:val="0"/>
      <w:marTop w:val="0"/>
      <w:marBottom w:val="0"/>
      <w:divBdr>
        <w:top w:val="none" w:sz="0" w:space="0" w:color="auto"/>
        <w:left w:val="none" w:sz="0" w:space="0" w:color="auto"/>
        <w:bottom w:val="none" w:sz="0" w:space="0" w:color="auto"/>
        <w:right w:val="none" w:sz="0" w:space="0" w:color="auto"/>
      </w:divBdr>
    </w:div>
    <w:div w:id="1138842935">
      <w:bodyDiv w:val="1"/>
      <w:marLeft w:val="0"/>
      <w:marRight w:val="0"/>
      <w:marTop w:val="0"/>
      <w:marBottom w:val="0"/>
      <w:divBdr>
        <w:top w:val="none" w:sz="0" w:space="0" w:color="auto"/>
        <w:left w:val="none" w:sz="0" w:space="0" w:color="auto"/>
        <w:bottom w:val="none" w:sz="0" w:space="0" w:color="auto"/>
        <w:right w:val="none" w:sz="0" w:space="0" w:color="auto"/>
      </w:divBdr>
    </w:div>
    <w:div w:id="1396856289">
      <w:bodyDiv w:val="1"/>
      <w:marLeft w:val="0"/>
      <w:marRight w:val="0"/>
      <w:marTop w:val="0"/>
      <w:marBottom w:val="0"/>
      <w:divBdr>
        <w:top w:val="none" w:sz="0" w:space="0" w:color="auto"/>
        <w:left w:val="none" w:sz="0" w:space="0" w:color="auto"/>
        <w:bottom w:val="none" w:sz="0" w:space="0" w:color="auto"/>
        <w:right w:val="none" w:sz="0" w:space="0" w:color="auto"/>
      </w:divBdr>
    </w:div>
    <w:div w:id="181806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gualdad.gob.es/servicios/participacion/audienciapublica/audiencia-e-informacion-publica-del-proyecto-de-real-decreto-por-el-que-se-aprueba-el-estatuto-de-la-autoridad-independiente-para-la-igualdad-de-trato-y-la-no-discriminacion-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c01d576c-29e2-4c15-bd52-67b49133af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425DE2761DAB143B642238502D910A8" ma:contentTypeVersion="14" ma:contentTypeDescription="Crear nuevo documento." ma:contentTypeScope="" ma:versionID="d0c62829c3069e50c1f70c82ca1cd0b0">
  <xsd:schema xmlns:xsd="http://www.w3.org/2001/XMLSchema" xmlns:xs="http://www.w3.org/2001/XMLSchema" xmlns:p="http://schemas.microsoft.com/office/2006/metadata/properties" xmlns:ns3="c01d576c-29e2-4c15-bd52-67b49133af69" xmlns:ns4="1c51747a-4c9f-4a40-9373-b8cc93bb3e23" targetNamespace="http://schemas.microsoft.com/office/2006/metadata/properties" ma:root="true" ma:fieldsID="111816c172bbd955fa8c3b3af79df877" ns3:_="" ns4:_="">
    <xsd:import namespace="c01d576c-29e2-4c15-bd52-67b49133af69"/>
    <xsd:import namespace="1c51747a-4c9f-4a40-9373-b8cc93bb3e23"/>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d576c-29e2-4c15-bd52-67b49133a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51747a-4c9f-4a40-9373-b8cc93bb3e2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SharingHintHash" ma:index="13"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8C205-C53C-4C19-91E1-CAEEB4FFFC90}">
  <ds:schemaRefs>
    <ds:schemaRef ds:uri="http://schemas.openxmlformats.org/officeDocument/2006/bibliography"/>
  </ds:schemaRefs>
</ds:datastoreItem>
</file>

<file path=customXml/itemProps2.xml><?xml version="1.0" encoding="utf-8"?>
<ds:datastoreItem xmlns:ds="http://schemas.openxmlformats.org/officeDocument/2006/customXml" ds:itemID="{22D19E3D-DF19-428C-81BC-1C53801EB50F}">
  <ds:schemaRefs>
    <ds:schemaRef ds:uri="http://schemas.microsoft.com/office/2006/metadata/properties"/>
    <ds:schemaRef ds:uri="http://schemas.microsoft.com/office/infopath/2007/PartnerControls"/>
    <ds:schemaRef ds:uri="c01d576c-29e2-4c15-bd52-67b49133af69"/>
  </ds:schemaRefs>
</ds:datastoreItem>
</file>

<file path=customXml/itemProps3.xml><?xml version="1.0" encoding="utf-8"?>
<ds:datastoreItem xmlns:ds="http://schemas.openxmlformats.org/officeDocument/2006/customXml" ds:itemID="{54CEBE75-7D33-4098-9DC4-4BA1D2556398}">
  <ds:schemaRefs>
    <ds:schemaRef ds:uri="http://schemas.microsoft.com/sharepoint/v3/contenttype/forms"/>
  </ds:schemaRefs>
</ds:datastoreItem>
</file>

<file path=customXml/itemProps4.xml><?xml version="1.0" encoding="utf-8"?>
<ds:datastoreItem xmlns:ds="http://schemas.openxmlformats.org/officeDocument/2006/customXml" ds:itemID="{214EDFC1-F883-46D4-8D19-F70E757DE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d576c-29e2-4c15-bd52-67b49133af69"/>
    <ds:schemaRef ds:uri="1c51747a-4c9f-4a40-9373-b8cc93bb3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4204</Words>
  <Characters>22534</Characters>
  <Application>Microsoft Office Word</Application>
  <DocSecurity>0</DocSecurity>
  <Lines>336</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Soleto Avila</dc:creator>
  <cp:keywords/>
  <dc:description/>
  <cp:lastModifiedBy>Angeles Alvarez CPU</cp:lastModifiedBy>
  <cp:revision>3</cp:revision>
  <dcterms:created xsi:type="dcterms:W3CDTF">2025-11-19T13:49:00Z</dcterms:created>
  <dcterms:modified xsi:type="dcterms:W3CDTF">2025-11-19T13:51:00Z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0x0101001425DE2761DAB143B642238502D910A8</vt:lpwstr>
  </property>
</Properties>
</file>